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Customer Requirements Brief</w:t>
      </w:r>
    </w:p>
    <w:p>
      <w:pPr>
        <w:spacing w:after="100"/>
      </w:pPr>
      <w:r>
        <w:rPr>
          <w:b/>
          <w:bCs/>
        </w:rPr>
        <w:t xml:space="preserve">Thar Sun Energy Pvt Ltd</w:t>
      </w:r>
      <w:r>
        <w:t xml:space="preserve"> | 100 MWp solar PV | Prepared by: Manjit Mandal, SunAxis Trackers | 24-Oct-2026</w:t>
      </w:r>
    </w:p>
    <w:p>
      <w:pPr>
        <w:spacing w:after="100"/>
      </w:pPr>
      <w:r>
        <w:rPr>
          <w:i/>
          <w:iCs/>
          <w:color w:val="7F7F7F"/>
          <w:sz w:val="18"/>
          <w:szCs w:val="18"/>
        </w:rPr>
        <w:t xml:space="preserve">FICTIONAL customer and supplier, created for a portfolio project. Items marked [A] are analyst assumptions, not information confirmed by the customer.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Customer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Thar Sun Energy Pvt Ltd: independent power producer (IPP), India. Decision maker: Head of Procurement; technical sign-off: Head of Engineering.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Project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 MWp (DC) ground-mounted solar PV plant, Jodhpur district, Rajasthan. Site 27.30°N, 72.40°E [A].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Offtake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25-year PPA at about INR 2.60/kWh [A, benchmarked to recent Indian ISTS solar auctions].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Equipment required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Single-axis tracker supply: structure, torque tubes, piles, drives, controllers and sensors, plus installation supervision and commissioning. Fixed-tilt structure is being evaluated as the alternative.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Delivery timeline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First tracker shipment Mar-2027; final shipment May-2027; commercial operation date (COD) Sep-2027 [A].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Budget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Customer target price for trackers: up to INR 8.00/Wp. Fixed-tilt alternative quoted to the customer at INR 4.00/Wp [A].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Competitor offer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Competitor B single-axis tracker at INR 7.60/Wp (as stated by the customer, not verified).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Decision criteria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1) Impact on project IRR and LCOE; 2) bankability: lender / independent engineer acceptance and warranty; 3) delivery certainty; 4) price.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Financing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Non-recourse project finance, about 75% debt [A]. Lender's independent engineer will review the tracker supplier.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Commercial terms requested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Payment 10% advance / 80% on delivery / 10% on commissioning [A]. Warranty: 10 years structural, 5 years drives and electronics [A].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Quote due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06-Nov-2026</w:t>
            </w:r>
          </w:p>
        </w:tc>
      </w:tr>
    </w:tbl>
    <w:p>
      <w:pPr>
        <w:pStyle w:val="Heading2"/>
        <w:spacing w:after="100" w:before="200"/>
      </w:pPr>
      <w:r>
        <w:t xml:space="preserve">Open questions to confirm with the customer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 DC/AC ratio, module type (bifacial?), and the ground cover ratio (GCR) the layout allows.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Geotechnical report and design wind speed. These drive pile length and steel tonnage, the biggest cost 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 the INR 7.60/Wp competitor price like-for-like? Does it include piles, supervision and freight to site?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Lender's list of acceptable tracker suppliers, and the independent engineer's documentation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the customer will accept a steel-price adjustment clause, given the 3–4 month gap between order and steel purchase.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Customer Requirements Brief | SYNTHETIC portfolio data  |  Page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2026-10-24T18:10:36.051Z</dcterms:created>
  <dcterms:modified xsi:type="dcterms:W3CDTF">2026-10-24T18:10:36.051Z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