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SOW-2025-10-27-2204</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Professional Services Inc.</w:t>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Business Ave, Suite 100, City, State 12345</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RetailCorp Ltd.</w:t>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456 Business Ave NY NY</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Professional Services Team</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Sarah Johnson</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Business Ave, Suite 100, City, State 12345</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456 Business Ave NY NY</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 (555) 123-4567</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+1-555-0456</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pm@company.com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sarah.johnson@retailcorp.com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January 25, 2026</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SOW-2025-10-27-2204</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SOW-2024-001, E-commerce Platform Migration, Migrate legacy system to cloud, improve performance 50%</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SOW-2024-001, E-commerce Platform Migration, Migrate legacy system to cloud, improve performance 50%, reduce costs 30%, enhance security compliance</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Discovery  Planning</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Discovery  Planning - 3 weeks</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3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Data Migration</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Data Migration - 4 weeks</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4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Application Development</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Application Development - 8 weeks</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8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Testing  QA</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Testing  QA - 2 weeks</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2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Deployment  Go-Live</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Deployment  Go-Live - 1 week</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1 week</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1</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Technical Architecture Document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Technical Architecture Document</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2</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Migration Plan</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Migration Plan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3</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Migrated Platform</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Migrated Platform</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4</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Test Reports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Test Reports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5</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Training Materials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Training Materials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6</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Go-Live Support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Go-Live Support</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October 27, 2025</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January 25, 2026</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6</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Project Kickoff</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$58750.0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Mid-project Review</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$117500.0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3</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Final Delivery</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$58750.0</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$235,000.00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Project Manager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2 x Senior Developer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DevOps Engineer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QA Engineer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Business Analyst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6</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October 27, 2025</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October 27, 2025</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January 25, 2026.</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