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TravelTogether</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Group ID:</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A2-G6</w:t>
      </w:r>
    </w:p>
    <w:p w:rsidR="00000000" w:rsidDel="00000000" w:rsidP="00000000" w:rsidRDefault="00000000" w:rsidRPr="00000000" w14:paraId="00000005">
      <w:pPr>
        <w:spacing w:line="240" w:lineRule="auto"/>
        <w:jc w:val="cente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Course title: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Software Engineering Lab</w:t>
      </w: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Course code: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CSE 322</w:t>
      </w: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Date of submission:</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15th October, 2023</w:t>
      </w:r>
      <w:r w:rsidDel="00000000" w:rsidR="00000000" w:rsidRPr="00000000">
        <w:rPr>
          <w:rtl w:val="0"/>
        </w:rPr>
      </w:r>
    </w:p>
    <w:p w:rsidR="00000000" w:rsidDel="00000000" w:rsidP="00000000" w:rsidRDefault="00000000" w:rsidRPr="00000000" w14:paraId="00000009">
      <w:pPr>
        <w:spacing w:after="3" w:line="259" w:lineRule="auto"/>
        <w:ind w:left="241" w:right="165"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3" w:line="259" w:lineRule="auto"/>
        <w:ind w:left="241" w:right="165" w:hanging="10"/>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1847850</wp:posOffset>
            </wp:positionH>
            <wp:positionV relativeFrom="paragraph">
              <wp:posOffset>68580</wp:posOffset>
            </wp:positionV>
            <wp:extent cx="2247900" cy="200253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002536"/>
                    </a:xfrm>
                    <a:prstGeom prst="rect"/>
                    <a:ln/>
                  </pic:spPr>
                </pic:pic>
              </a:graphicData>
            </a:graphic>
          </wp:anchor>
        </w:drawing>
      </w:r>
    </w:p>
    <w:p w:rsidR="00000000" w:rsidDel="00000000" w:rsidP="00000000" w:rsidRDefault="00000000" w:rsidRPr="00000000" w14:paraId="0000000B">
      <w:pPr>
        <w:spacing w:after="205" w:line="259" w:lineRule="auto"/>
        <w:ind w:left="2908"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57" w:line="259" w:lineRule="auto"/>
        <w:ind w:left="241" w:hanging="10"/>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Department of CSE</w:t>
      </w:r>
      <w:r w:rsidDel="00000000" w:rsidR="00000000" w:rsidRPr="00000000">
        <w:rPr>
          <w:rtl w:val="0"/>
        </w:rPr>
      </w:r>
    </w:p>
    <w:p w:rsidR="00000000" w:rsidDel="00000000" w:rsidP="00000000" w:rsidRDefault="00000000" w:rsidRPr="00000000" w14:paraId="00000012">
      <w:pPr>
        <w:spacing w:after="3" w:line="259" w:lineRule="auto"/>
        <w:ind w:left="241" w:right="2" w:hanging="10"/>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University of Asia Pacific </w:t>
      </w:r>
      <w:r w:rsidDel="00000000" w:rsidR="00000000" w:rsidRPr="00000000">
        <w:rPr>
          <w:rtl w:val="0"/>
        </w:rPr>
      </w:r>
    </w:p>
    <w:p w:rsidR="00000000" w:rsidDel="00000000" w:rsidP="00000000" w:rsidRDefault="00000000" w:rsidRPr="00000000" w14:paraId="00000013">
      <w:pPr>
        <w:spacing w:after="3" w:line="259" w:lineRule="auto"/>
        <w:ind w:left="241" w:right="2"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GitHub Link:</w:t>
      </w:r>
    </w:p>
    <w:p w:rsidR="00000000" w:rsidDel="00000000" w:rsidP="00000000" w:rsidRDefault="00000000" w:rsidRPr="00000000" w14:paraId="00000015">
      <w:pPr>
        <w:spacing w:line="240" w:lineRule="auto"/>
        <w:jc w:val="cente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https://github.com/manjuara23/Travel-Together.git</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color w:val="4472c4"/>
          <w:sz w:val="16"/>
          <w:szCs w:val="1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color w:val="4472c4"/>
          <w:sz w:val="26"/>
          <w:szCs w:val="26"/>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Team Leader:</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p w:rsidR="00000000" w:rsidDel="00000000" w:rsidP="00000000" w:rsidRDefault="00000000" w:rsidRPr="00000000" w14:paraId="0000001B">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spacing w:line="240" w:lineRule="auto"/>
        <w:rPr>
          <w:rFonts w:ascii="Arial Black" w:cs="Arial Black" w:eastAsia="Arial Black" w:hAnsi="Arial Black"/>
          <w:sz w:val="8"/>
          <w:szCs w:val="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Member’s:</w:t>
      </w:r>
    </w:p>
    <w:p w:rsidR="00000000" w:rsidDel="00000000" w:rsidP="00000000" w:rsidRDefault="00000000" w:rsidRPr="00000000" w14:paraId="0000001E">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spacing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2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Fahad Ahmed</w:t>
      </w:r>
    </w:p>
    <w:p w:rsidR="00000000" w:rsidDel="00000000" w:rsidP="00000000" w:rsidRDefault="00000000" w:rsidRPr="00000000" w14:paraId="0000002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CSE Department</w:t>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Asia Pacific</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Black" w:cs="Arial Black" w:eastAsia="Arial Black" w:hAnsi="Arial Black"/>
          <w:b w:val="1"/>
          <w:sz w:val="26"/>
          <w:szCs w:val="2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rPr>
          <w:rFonts w:ascii="Arial Black" w:cs="Arial Black" w:eastAsia="Arial Black" w:hAnsi="Arial Black"/>
          <w:b w:val="1"/>
          <w:sz w:val="26"/>
          <w:szCs w:val="26"/>
        </w:rPr>
      </w:pPr>
      <w:r w:rsidDel="00000000" w:rsidR="00000000" w:rsidRPr="00000000">
        <w:rPr>
          <w:rFonts w:ascii="Arial Black" w:cs="Arial Black" w:eastAsia="Arial Black" w:hAnsi="Arial Black"/>
          <w:b w:val="1"/>
          <w:sz w:val="26"/>
          <w:szCs w:val="26"/>
          <w:rtl w:val="0"/>
        </w:rPr>
        <w:t xml:space="preserve">1. Motivation:</w:t>
      </w:r>
    </w:p>
    <w:p w:rsidR="00000000" w:rsidDel="00000000" w:rsidP="00000000" w:rsidRDefault="00000000" w:rsidRPr="00000000" w14:paraId="00000028">
      <w:pPr>
        <w:spacing w:line="240" w:lineRule="auto"/>
        <w:rPr>
          <w:rFonts w:ascii="Arial Black" w:cs="Arial Black" w:eastAsia="Arial Black" w:hAnsi="Arial Black"/>
          <w:b w:val="1"/>
          <w:sz w:val="26"/>
          <w:szCs w:val="26"/>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Travel is a profound human experience, a journey that transcends the boundaries of the familiar and invites us to explore the diverse tapestry of our world. In recent years, the realm of travel planning and booking has undergone a remarkable transformation, fueled by an insatiable hunger for convenience, transparency, and personalization. In response to these evolving dynamics, the project comes to life as a web-based solution, guided by a set of fundamental principles and a resolute motivation to redefine the very essence of travel in the digital age.</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At the core of our project lies a profound understanding of the intricate web that often entangles the process of planning a trip, especially when the destination is as culturally rich and diverse as Bangladesh. Coordinating flights, accommodations, local transportation, expert guides, and the allure of immersive experiences can be a labyrinthine ordeal, necessitating the navigation of countless platforms and services. The project emerges as a beacon of clarity amidst this complexity, offering a unified web-based platform that seamlessly integrates all aspects of travel planning and booking.</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 central motivation behind travel together is our unwavering commitment to placing the traveler at the heart of the web-based experience. We recognize that every traveler is a unique individual, with distinct preferences, expectations, and dreams. Whether the traveler is a seasoned globetrotter or embarking on their very first adventure, "Travel Together" is designed to cater to their individual needs through an intuitive and accessible web interface. By empowering users to input their destination, travel dates, and personal preferences, our web platform opens doors to crafting journeys that resonate profoundly with each traveler's desires.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Informed decision-making serves as the cornerstone of a successful trip, and our web-based platform is designed to empower travelers with comprehensive and trustworthy information about transportation options and accommodation choices. Detailed listings, enriched with captivating visuals and authentic user reviews, are presented on our website, enabling travelers to make choices that seamlessly align with their expectations. We firmly believe that the ability to make well-informed decisions is enhanced through the convenience and accessibility of a web-based platform, elevating the overall quality of the travel experience.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Booking flights, hotels, and services has traditionally been fraught with inefficiencies and frustrations.Travel Together strives to streamline these processes through our web-based platform, making reservations not only straightforward but also enjoyable. This newfound efficiency not only conserves travelers' valuable time but also eradicates the vexations that have plagued traditional booking methods. In doing so, we aim to make the entire booking process an integral and delightful part of the web-based travel journey.</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Confidence and assurance are paramount when embarking on any web-based journey. To this end, the notification system within our web platform plays a pivotal role. By seamlessly synchronizing bookings and promptly issuing confirmations, Travel Together ensures that travelers possess a clear and meticulously organized record of their reservations, accessible from any device with internet access. This feature substantially heightens their overall peace of mind throughout the journey, adding a layer of convenience that only a web-based platform can provide.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Local insights and expertise are invaluable for achieving genuine immersion in a destination. Travel Together is unequivocally committed to leveraging local resources to arrange for drivers or guides who do more than just welcome travelers upon arrival—they serve as conduits to the essence of the destination itself. These local experts offer invaluable recommendations and profound insights into the culture and unique experiences awaiting travelers in Bangladesh, with all of this information readily accessible through our web-based platform. Our goal is to enrich travelers' experiences by connecting them with individuals who possess an intimate and profound knowledge of the destination, all within the convenience of a web interface.</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Furthermore, we fervently encourage continued engagement with the platform even after the journey has concluded. Travelers are encouraged to leave reviews and ratings for service providers through our web-based interface, thereby fostering a vibrant sense of community and facilitating future travelers in making well-informed choices. We are staunch advocates of the belief that this web-based feedback system not only serves as a means to acknowledge exceptional service but also contributes to the perpetual enhancement of the travel experience for all.</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Lastly, the Travel Together project places an unwavering emphasis on accessible web-based customer support. We acknowledge that, despite meticulous planning, travelers may encounter unexpected challenges or seek guidance during their journeys. Our commitment to providing accessible and responsive web-based customer support ensures that travelers have a lifeline—a friendly and knowledgeable presence ready to assist through our website. This added layer of confidence allows travelers to explore and enjoy their destinations with unparalleled peace of mind, all accessible with a simple click.</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Travel together is fueled by the vision of making travel to Bangladesh an accessible, enjoyable, and transformational experience for all in the digital age. By responding to the motivations outlined above, the project aspires to redefine the way individuals embark on their web-based journeys, bridging continents and cultures, and making every traveler's dream a tangible reality through the convenience and power of the internet.</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project represents more than just a platform for booking; it symbolizes a movement—a collective endeavor to empower travelers with the tools and resources they need to explore the captivating tapestry of Bangladesh with confidence, curiosity, and a sense of adventure, all through an accessible and user-friendly web interface. We believe that travel has the power to transcend borders, connect souls, and enrich lives, and our motivation is deeply rooted in the conviction that every web-based journey should be an extraordinary and unforgettable adventure.</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6"/>
          <w:szCs w:val="26"/>
          <w:rtl w:val="0"/>
        </w:rPr>
        <w:t xml:space="preserve">2.Problem Statement: </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challenge before us revolves around the creation of a comprehensive travel application, one that seamlessly integrates a myriad of essential features to elevate the travel experience for individuals. The core objectives encompass facilitating the discovery of travel groups, optimizing travel affordability, presenting travel packages, streamlining hotel reservations, simplifying transport hiring, ensuring robust data security, and offering dependable helplines for user assistance throughout their travel odyssey.</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Discovering Travel Groups: A fundamental aspect of this challenge is to provide travelers with a user-friendly platform that effortlessly connects them with like-minded fellow explorers. This fosters a sense of community and shared experiences, enriching their journeys and creating lasting bonds.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Optimizing Travel Affordability: In an era where cost-consciousness is paramount, the application must be engineered to empower travelers to explore and book their adventures without breaking the bank. This includes providing tools and resources that enable them to find cost-effective travel options.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Presenting Travel Packages: A critical component is the presentation of curated travel packages that cater to diverse interests and preferences. These packages should inspire travelers with enticing itineraries and immersive experiences, simplifying the decision-making process.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Streamlining Hotel Reservations: Booking accommodations is a pivotal aspect of travel planning. The application should offer a seamless hotel reservation system that enables travelers to find, compare, and secure lodgings that align with their needs and budget.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Simplifying Transport Hiring: Travelers often require various modes of transportation at their destinations. The application should simplify the process of hiring suitable transport options, ensuring convenience and peace of mind.</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Ensuring Robust Data Security: In an increasingly digital world, data security is non-negotiable. The application must prioritize the protection of users' sensitive information, fostering trust and confidence in its use.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Dependable Helplines: The travel journey can be rife with uncertainties, and users should have access to dependable helplines that offer real-time assistance, guidance, and support. This feature serves as a safety net for travelers.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In summary, the challenge is to craft an all-encompassing travel application that empowers users to effortlessly find travel groups, navigate cost-effective options, explore enticing travel packages, book accommodations, secure transportation, all while safeguarding their data and providing unwavering assistance throughout their journeys. This application should be characterized by its user-friendliness, reliability, cost-effectiveness, and ability to deliver real-time updates and support, ensuring a seamless and unforgettable travel experience for all.</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Arial Black" w:cs="Arial Black" w:eastAsia="Arial Black" w:hAnsi="Arial Black"/>
          <w:b w:val="1"/>
          <w:sz w:val="26"/>
          <w:szCs w:val="26"/>
        </w:rPr>
      </w:pPr>
      <w:r w:rsidDel="00000000" w:rsidR="00000000" w:rsidRPr="00000000">
        <w:rPr>
          <w:rFonts w:ascii="Arial Black" w:cs="Arial Black" w:eastAsia="Arial Black" w:hAnsi="Arial Black"/>
          <w:b w:val="1"/>
          <w:sz w:val="26"/>
          <w:szCs w:val="26"/>
          <w:rtl w:val="0"/>
        </w:rPr>
        <w:t xml:space="preserve">3. Objectives &amp; Project output:</w:t>
      </w:r>
    </w:p>
    <w:p w:rsidR="00000000" w:rsidDel="00000000" w:rsidP="00000000" w:rsidRDefault="00000000" w:rsidRPr="00000000" w14:paraId="00000056">
      <w:pPr>
        <w:spacing w:line="240" w:lineRule="auto"/>
        <w:jc w:val="both"/>
        <w:rPr>
          <w:rFonts w:ascii="Arial Black" w:cs="Arial Black" w:eastAsia="Arial Black" w:hAnsi="Arial Black"/>
          <w:b w:val="1"/>
          <w:sz w:val="26"/>
          <w:szCs w:val="26"/>
        </w:rPr>
      </w:pPr>
      <w:r w:rsidDel="00000000" w:rsidR="00000000" w:rsidRPr="00000000">
        <w:rPr>
          <w:rtl w:val="0"/>
        </w:rPr>
      </w:r>
    </w:p>
    <w:p w:rsidR="00000000" w:rsidDel="00000000" w:rsidP="00000000" w:rsidRDefault="00000000" w:rsidRPr="00000000" w14:paraId="00000057">
      <w:pPr>
        <w:spacing w:line="240" w:lineRule="auto"/>
        <w:jc w:val="both"/>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Objectives:</w:t>
      </w:r>
    </w:p>
    <w:p w:rsidR="00000000" w:rsidDel="00000000" w:rsidP="00000000" w:rsidRDefault="00000000" w:rsidRPr="00000000" w14:paraId="00000058">
      <w:pPr>
        <w:spacing w:line="240" w:lineRule="auto"/>
        <w:jc w:val="both"/>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development of a comprehensive travel application is driven by a set of core objectives aimed at enhancing the travel experience for users.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One of the primary objectives is to facilitate the formation of travel groups within the application. This feature will enable users to effortlessly discover like-minded fellow travelers, fostering a sense of community and shared exploration.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Affordability is another key focus of the application. It is designed to provide users with tools and resources that empower them to find cost-effective travel options. This aligns with the growing importance of budget-friendly travel experiences in today's travel landscape.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application also aims to curate a diverse range of travel packages as a core objective. These packages will cater to various interests and preferences, simplifying the decision-making process for travelers by offering enticing itineraries and immersive experiences.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Simplifying hotel reservations is a fundamental objective, aiming to streamline the process of booking accommodations. The application will ensure that users can easily find, compare, and secure lodgings that align with their needs and budget.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In addition, the application seeks to simplify the hiring of transportation options at travel destinations. By offering a seamless platform for securing suitable modes of travel, it enhances convenience and reliability in transportation arrangements.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Data security is of paramount importance as an objective. The application will implement robust measures to safeguard users' sensitive information, thereby instilling trust and confidence in its use.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Dependable helplines are also a critical objective. The application intends to offer real-time assistance and support through reliable helplines, ensuring that users have access to guidance and assistance throughout their travel journeys.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Furthermore, the application aims to provide a user-friendly interface. This interface will be intuitive and easy to navigate, simplifying the travel planning and booking process for users.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Real-time updates represent another core objective. The application will strive to provide users with real-time information on travel-related aspects, such as flight status, accommodation availability, and transportation options, thereby enhancing the overall travel experience.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Cost efficiency is also a key objective of the application. It will not only help users find affordable travel options but will also offer insights and recommendations for cost-saving strategies during their journeys.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Community building within the application is a crucial objective as well. The application aims to foster a sense of belonging and community among users by encouraging interactions, sharing experiences, and facilitating communication within travel groups.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Lastly, the application includes a feedback mechanism as an objective. This mechanism will allow users to provide input and reviews, contributing to the continuous improvement of the application's services and user experience.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