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BE2" w:rsidRPr="007F0DCE" w:rsidRDefault="007F0DCE" w:rsidP="007F0DCE">
      <w:r>
        <w:rPr>
          <w:noProof/>
        </w:rPr>
        <w:drawing>
          <wp:inline distT="0" distB="0" distL="0" distR="0" wp14:anchorId="53163308" wp14:editId="2CED312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4BE2" w:rsidRPr="007F0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68"/>
    <w:rsid w:val="007F0DCE"/>
    <w:rsid w:val="00820CFE"/>
    <w:rsid w:val="009B2668"/>
    <w:rsid w:val="00B0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2D17"/>
  <w15:chartTrackingRefBased/>
  <w15:docId w15:val="{AC22713D-9DD0-46A2-A66A-EC43B531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2668"/>
    <w:pPr>
      <w:spacing w:before="100" w:beforeAutospacing="1" w:after="100" w:afterAutospacing="1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2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Navalgund (HCL Financial Services)</dc:creator>
  <cp:keywords/>
  <dc:description/>
  <cp:lastModifiedBy>Manjunath Navalgund (HCL Financial Services)</cp:lastModifiedBy>
  <cp:revision>1</cp:revision>
  <dcterms:created xsi:type="dcterms:W3CDTF">2018-08-24T18:49:00Z</dcterms:created>
  <dcterms:modified xsi:type="dcterms:W3CDTF">2018-08-24T19:34:00Z</dcterms:modified>
</cp:coreProperties>
</file>