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F9C1B" w14:textId="77777777" w:rsidR="00302454" w:rsidRDefault="00000000">
      <w:pPr>
        <w:pStyle w:val="FirstParagraph"/>
      </w:pPr>
      <w:r>
        <w:rPr>
          <w:b/>
          <w:bCs/>
        </w:rPr>
        <w:t>Amitkumar Lourembam</w:t>
      </w:r>
      <w:r>
        <w:br/>
        <w:t xml:space="preserve">Phone: +91-7259556631 | E-mail: </w:t>
      </w:r>
      <w:hyperlink r:id="rId5">
        <w:r>
          <w:rPr>
            <w:rStyle w:val="Hyperlink"/>
          </w:rPr>
          <w:t>amit22lou@gmail.com</w:t>
        </w:r>
      </w:hyperlink>
    </w:p>
    <w:p w14:paraId="47846FDB" w14:textId="77777777" w:rsidR="00302454" w:rsidRDefault="00000000">
      <w:r>
        <w:pict w14:anchorId="0E4BD2E3">
          <v:rect id="_x0000_i1025" style="width:0;height:1.5pt" o:hralign="center" o:hrstd="t" o:hr="t"/>
        </w:pict>
      </w:r>
    </w:p>
    <w:p w14:paraId="3EC3F94E" w14:textId="77777777" w:rsidR="00302454" w:rsidRDefault="00000000">
      <w:pPr>
        <w:pStyle w:val="Heading3"/>
      </w:pPr>
      <w:bookmarkStart w:id="0" w:name="executive-summary"/>
      <w:r>
        <w:rPr>
          <w:b/>
          <w:bCs/>
        </w:rPr>
        <w:t>Executive Summary</w:t>
      </w:r>
    </w:p>
    <w:p w14:paraId="7F3FE984" w14:textId="77777777" w:rsidR="00302454" w:rsidRDefault="00000000">
      <w:pPr>
        <w:pStyle w:val="FirstParagraph"/>
      </w:pPr>
      <w:r>
        <w:t>Experienced Cloud and DevOps Engineer with over 13 years of experience, including 8+ years in Microsoft Azure, DevOps, and IT Support environments. Specialized in Azure PaaS services with strong contributions to cloud architecture, data migration, and access governance. Proven track record in designing and supporting the migration of Data Lake from Gen1 to Gen2, focusing on access control models, disaster recovery planning, and secure data management. Skilled in stakeholder management, cross-functional collaboration, and delivering scalable, secure solutions. Certified in Microsoft Azure Administrator (AZ-104) and Azure Solutions Architect (AZ-305). Looking to leverage architectural expertise and cloud solutioning capabilities as a Digital Solution Architect at EY.</w:t>
      </w:r>
    </w:p>
    <w:p w14:paraId="51EE7865" w14:textId="77777777" w:rsidR="00302454" w:rsidRDefault="00000000">
      <w:r>
        <w:pict w14:anchorId="0DE60098">
          <v:rect id="_x0000_i1026" style="width:0;height:1.5pt" o:hralign="center" o:hrstd="t" o:hr="t"/>
        </w:pict>
      </w:r>
    </w:p>
    <w:p w14:paraId="448D95E1" w14:textId="77777777" w:rsidR="00302454" w:rsidRDefault="00000000">
      <w:pPr>
        <w:pStyle w:val="Heading3"/>
      </w:pPr>
      <w:bookmarkStart w:id="1" w:name="core-skills-competencies"/>
      <w:bookmarkEnd w:id="0"/>
      <w:r>
        <w:rPr>
          <w:b/>
          <w:bCs/>
        </w:rPr>
        <w:t>Core Skills &amp; Competencies</w:t>
      </w:r>
    </w:p>
    <w:p w14:paraId="06BBB4C1" w14:textId="77777777" w:rsidR="00302454" w:rsidRDefault="00000000">
      <w:pPr>
        <w:pStyle w:val="Compact"/>
        <w:numPr>
          <w:ilvl w:val="0"/>
          <w:numId w:val="2"/>
        </w:numPr>
      </w:pPr>
      <w:r>
        <w:rPr>
          <w:b/>
          <w:bCs/>
        </w:rPr>
        <w:t>Cloud Platforms:</w:t>
      </w:r>
      <w:r>
        <w:t xml:space="preserve"> Microsoft Azure (ADLS, ADF, Azure AD, PowerShell, IAM, SQL, Active Directory)</w:t>
      </w:r>
    </w:p>
    <w:p w14:paraId="6A1205AF" w14:textId="77777777" w:rsidR="00302454" w:rsidRDefault="00000000">
      <w:pPr>
        <w:pStyle w:val="Compact"/>
        <w:numPr>
          <w:ilvl w:val="0"/>
          <w:numId w:val="2"/>
        </w:numPr>
      </w:pPr>
      <w:r>
        <w:rPr>
          <w:b/>
          <w:bCs/>
        </w:rPr>
        <w:t>DevOps &amp; Data Engineering:</w:t>
      </w:r>
      <w:r>
        <w:t xml:space="preserve"> CI/CD Pipelines, Azure Data Factory, Automation, Role-Based Access Control (RBAC)</w:t>
      </w:r>
    </w:p>
    <w:p w14:paraId="507105E8" w14:textId="77777777" w:rsidR="00302454" w:rsidRDefault="00000000">
      <w:pPr>
        <w:pStyle w:val="Compact"/>
        <w:numPr>
          <w:ilvl w:val="0"/>
          <w:numId w:val="2"/>
        </w:numPr>
      </w:pPr>
      <w:r>
        <w:rPr>
          <w:b/>
          <w:bCs/>
        </w:rPr>
        <w:t>Access Management:</w:t>
      </w:r>
      <w:r>
        <w:t xml:space="preserve"> Azure RBAC, Identity Governance, Access Provisioning, Compliance Audits</w:t>
      </w:r>
    </w:p>
    <w:p w14:paraId="1AFC6E60" w14:textId="77777777" w:rsidR="00302454" w:rsidRDefault="00000000">
      <w:pPr>
        <w:pStyle w:val="Compact"/>
        <w:numPr>
          <w:ilvl w:val="0"/>
          <w:numId w:val="2"/>
        </w:numPr>
      </w:pPr>
      <w:r>
        <w:rPr>
          <w:b/>
          <w:bCs/>
        </w:rPr>
        <w:t>Disaster Recovery:</w:t>
      </w:r>
      <w:r>
        <w:t xml:space="preserve"> Azure Backup, Redundancy Planning, Business Continuity</w:t>
      </w:r>
    </w:p>
    <w:p w14:paraId="61230B3A" w14:textId="77777777" w:rsidR="00302454" w:rsidRDefault="00000000">
      <w:pPr>
        <w:pStyle w:val="Compact"/>
        <w:numPr>
          <w:ilvl w:val="0"/>
          <w:numId w:val="2"/>
        </w:numPr>
      </w:pPr>
      <w:r>
        <w:rPr>
          <w:b/>
          <w:bCs/>
        </w:rPr>
        <w:t>Service Management Tools:</w:t>
      </w:r>
      <w:r>
        <w:t xml:space="preserve"> ServiceNow, Remedy, JIRA</w:t>
      </w:r>
    </w:p>
    <w:p w14:paraId="18728C4F" w14:textId="77777777" w:rsidR="00302454" w:rsidRDefault="00000000">
      <w:pPr>
        <w:pStyle w:val="Compact"/>
        <w:numPr>
          <w:ilvl w:val="0"/>
          <w:numId w:val="2"/>
        </w:numPr>
      </w:pPr>
      <w:r>
        <w:rPr>
          <w:b/>
          <w:bCs/>
        </w:rPr>
        <w:t>Stakeholder Management:</w:t>
      </w:r>
      <w:r>
        <w:t xml:space="preserve"> Cross-team collaboration, customer onboarding, global user support</w:t>
      </w:r>
    </w:p>
    <w:p w14:paraId="7D7D7D2D" w14:textId="77777777" w:rsidR="00302454" w:rsidRDefault="00000000">
      <w:pPr>
        <w:pStyle w:val="Compact"/>
        <w:numPr>
          <w:ilvl w:val="0"/>
          <w:numId w:val="2"/>
        </w:numPr>
      </w:pPr>
      <w:r>
        <w:rPr>
          <w:b/>
          <w:bCs/>
        </w:rPr>
        <w:t>Certifications:</w:t>
      </w:r>
      <w:r>
        <w:t xml:space="preserve"> Microsoft Certified: Azure Administrator Associate (AZ-104), Azure Solutions Architect Expert (AZ-305)</w:t>
      </w:r>
    </w:p>
    <w:p w14:paraId="52381651" w14:textId="77777777" w:rsidR="00302454" w:rsidRDefault="00000000">
      <w:r>
        <w:pict w14:anchorId="4BB18E8D">
          <v:rect id="_x0000_i1027" style="width:0;height:1.5pt" o:hralign="center" o:hrstd="t" o:hr="t"/>
        </w:pict>
      </w:r>
    </w:p>
    <w:p w14:paraId="4CBCFBB7" w14:textId="77777777" w:rsidR="00302454" w:rsidRDefault="00000000">
      <w:pPr>
        <w:pStyle w:val="Heading3"/>
      </w:pPr>
      <w:bookmarkStart w:id="2" w:name="professional-experience"/>
      <w:bookmarkEnd w:id="1"/>
      <w:r>
        <w:rPr>
          <w:b/>
          <w:bCs/>
        </w:rPr>
        <w:t>Professional Experience</w:t>
      </w:r>
    </w:p>
    <w:p w14:paraId="0911709A" w14:textId="77777777" w:rsidR="00302454" w:rsidRDefault="00000000">
      <w:pPr>
        <w:pStyle w:val="FirstParagraph"/>
      </w:pPr>
      <w:r>
        <w:rPr>
          <w:b/>
          <w:bCs/>
        </w:rPr>
        <w:t>Tata Consultancy Services (TCS)</w:t>
      </w:r>
      <w:r>
        <w:br/>
      </w:r>
      <w:r>
        <w:rPr>
          <w:i/>
          <w:iCs/>
        </w:rPr>
        <w:t>IT Analyst</w:t>
      </w:r>
      <w:r>
        <w:br/>
      </w:r>
      <w:r>
        <w:rPr>
          <w:b/>
          <w:bCs/>
        </w:rPr>
        <w:t>Nov 2018 – Present</w:t>
      </w:r>
    </w:p>
    <w:p w14:paraId="7D19849B" w14:textId="77777777" w:rsidR="00302454" w:rsidRDefault="00000000">
      <w:pPr>
        <w:pStyle w:val="BodyText"/>
      </w:pPr>
      <w:r>
        <w:rPr>
          <w:b/>
          <w:bCs/>
        </w:rPr>
        <w:t>Azure Data Lake Migration &amp; Architect – Data Ingestion Team</w:t>
      </w:r>
      <w:r>
        <w:br/>
      </w:r>
      <w:r>
        <w:rPr>
          <w:i/>
          <w:iCs/>
        </w:rPr>
        <w:t>Dec 2020 – July 2022</w:t>
      </w:r>
    </w:p>
    <w:p w14:paraId="57012525" w14:textId="77777777" w:rsidR="00302454" w:rsidRDefault="00000000">
      <w:pPr>
        <w:pStyle w:val="Compact"/>
        <w:numPr>
          <w:ilvl w:val="0"/>
          <w:numId w:val="3"/>
        </w:numPr>
      </w:pPr>
      <w:r>
        <w:lastRenderedPageBreak/>
        <w:t xml:space="preserve">Spearheaded the migration of Data Lake from </w:t>
      </w:r>
      <w:r>
        <w:rPr>
          <w:b/>
          <w:bCs/>
        </w:rPr>
        <w:t>Gen1 to Gen2</w:t>
      </w:r>
      <w:r>
        <w:t>, ensuring minimal downtime and complete data integrity.</w:t>
      </w:r>
    </w:p>
    <w:p w14:paraId="61FAD993" w14:textId="77777777" w:rsidR="00302454" w:rsidRDefault="00000000">
      <w:pPr>
        <w:pStyle w:val="Compact"/>
        <w:numPr>
          <w:ilvl w:val="0"/>
          <w:numId w:val="3"/>
        </w:numPr>
      </w:pPr>
      <w:r>
        <w:t xml:space="preserve">Designed </w:t>
      </w:r>
      <w:r>
        <w:rPr>
          <w:b/>
          <w:bCs/>
        </w:rPr>
        <w:t>role-based access models (RBAC)</w:t>
      </w:r>
      <w:r>
        <w:t xml:space="preserve"> to ensure secure and scalable data access across business units.</w:t>
      </w:r>
    </w:p>
    <w:p w14:paraId="6F79D423" w14:textId="77777777" w:rsidR="00302454" w:rsidRDefault="00000000">
      <w:pPr>
        <w:pStyle w:val="Compact"/>
        <w:numPr>
          <w:ilvl w:val="0"/>
          <w:numId w:val="3"/>
        </w:numPr>
      </w:pPr>
      <w:r>
        <w:t>Defined disaster recovery and backup strategies in Azure, contributing to enterprise business continuity objectives.</w:t>
      </w:r>
    </w:p>
    <w:p w14:paraId="2FCC2698" w14:textId="77777777" w:rsidR="00302454" w:rsidRDefault="00000000">
      <w:pPr>
        <w:pStyle w:val="Compact"/>
        <w:numPr>
          <w:ilvl w:val="0"/>
          <w:numId w:val="3"/>
        </w:numPr>
      </w:pPr>
      <w:r>
        <w:t xml:space="preserve">Implemented reusable, parameterized pipelines using </w:t>
      </w:r>
      <w:r>
        <w:rPr>
          <w:b/>
          <w:bCs/>
        </w:rPr>
        <w:t>Azure Data Factory</w:t>
      </w:r>
      <w:r>
        <w:t xml:space="preserve"> for efficient data ingestion.</w:t>
      </w:r>
    </w:p>
    <w:p w14:paraId="45F17401" w14:textId="77777777" w:rsidR="00302454" w:rsidRDefault="00000000">
      <w:pPr>
        <w:pStyle w:val="Compact"/>
        <w:numPr>
          <w:ilvl w:val="0"/>
          <w:numId w:val="3"/>
        </w:numPr>
      </w:pPr>
      <w:r>
        <w:t>Coordinated with DevOps, security, and compliance teams for seamless transition and governance.</w:t>
      </w:r>
    </w:p>
    <w:p w14:paraId="5AFC1B96" w14:textId="77777777" w:rsidR="00302454" w:rsidRDefault="00000000">
      <w:pPr>
        <w:pStyle w:val="FirstParagraph"/>
      </w:pPr>
      <w:r>
        <w:rPr>
          <w:b/>
          <w:bCs/>
        </w:rPr>
        <w:t>CI/CD Pipeline Translator – Data Projects</w:t>
      </w:r>
      <w:r>
        <w:br/>
      </w:r>
      <w:r>
        <w:rPr>
          <w:i/>
          <w:iCs/>
        </w:rPr>
        <w:t>July 2022 – Present</w:t>
      </w:r>
    </w:p>
    <w:p w14:paraId="14BB1F70" w14:textId="77777777" w:rsidR="00302454" w:rsidRDefault="00000000">
      <w:pPr>
        <w:pStyle w:val="Compact"/>
        <w:numPr>
          <w:ilvl w:val="0"/>
          <w:numId w:val="4"/>
        </w:numPr>
      </w:pPr>
      <w:r>
        <w:t>Liaised with business teams to translate requirements into Azure-based CI/CD workflows.</w:t>
      </w:r>
    </w:p>
    <w:p w14:paraId="69B1CC46" w14:textId="77777777" w:rsidR="00302454" w:rsidRDefault="00000000">
      <w:pPr>
        <w:pStyle w:val="Compact"/>
        <w:numPr>
          <w:ilvl w:val="0"/>
          <w:numId w:val="4"/>
        </w:numPr>
      </w:pPr>
      <w:r>
        <w:t>Developed design documentation and ensured adherence to cloud security and compliance standards.</w:t>
      </w:r>
    </w:p>
    <w:p w14:paraId="64F6894C" w14:textId="77777777" w:rsidR="00302454" w:rsidRDefault="00000000">
      <w:pPr>
        <w:pStyle w:val="Compact"/>
        <w:numPr>
          <w:ilvl w:val="0"/>
          <w:numId w:val="4"/>
        </w:numPr>
      </w:pPr>
      <w:r>
        <w:t>Supported pipeline deployments across multiple environments and ensured automated provisioning.</w:t>
      </w:r>
    </w:p>
    <w:p w14:paraId="60FE09B7" w14:textId="77777777" w:rsidR="00302454" w:rsidRDefault="00000000">
      <w:pPr>
        <w:pStyle w:val="FirstParagraph"/>
      </w:pPr>
      <w:r>
        <w:rPr>
          <w:b/>
          <w:bCs/>
        </w:rPr>
        <w:t>DevOps &amp; Access Management Lead</w:t>
      </w:r>
      <w:r>
        <w:br/>
      </w:r>
      <w:r>
        <w:rPr>
          <w:i/>
          <w:iCs/>
        </w:rPr>
        <w:t>Nov 2018 – Nov 2020</w:t>
      </w:r>
    </w:p>
    <w:p w14:paraId="0CC79AE8" w14:textId="77777777" w:rsidR="00302454" w:rsidRDefault="00000000">
      <w:pPr>
        <w:pStyle w:val="Compact"/>
        <w:numPr>
          <w:ilvl w:val="0"/>
          <w:numId w:val="5"/>
        </w:numPr>
      </w:pPr>
      <w:r>
        <w:t>Managed global onboarding and access enablement using Azure Active Directory and PowerShell.</w:t>
      </w:r>
    </w:p>
    <w:p w14:paraId="608E7F8F" w14:textId="77777777" w:rsidR="00302454" w:rsidRDefault="00000000">
      <w:pPr>
        <w:pStyle w:val="Compact"/>
        <w:numPr>
          <w:ilvl w:val="0"/>
          <w:numId w:val="5"/>
        </w:numPr>
      </w:pPr>
      <w:r>
        <w:t>Led incident resolution across ServiceNow, Remedy, and JIRA, focusing on SLA adherence and root cause analysis.</w:t>
      </w:r>
    </w:p>
    <w:p w14:paraId="55C08383" w14:textId="77777777" w:rsidR="00302454" w:rsidRDefault="00000000">
      <w:pPr>
        <w:pStyle w:val="Compact"/>
        <w:numPr>
          <w:ilvl w:val="0"/>
          <w:numId w:val="5"/>
        </w:numPr>
      </w:pPr>
      <w:r>
        <w:t>Applied ACLs via PowerShell and Azure Storage Explorer to automate onboarding and audit tasks.</w:t>
      </w:r>
    </w:p>
    <w:p w14:paraId="55822E60" w14:textId="77777777" w:rsidR="00302454" w:rsidRDefault="00000000">
      <w:pPr>
        <w:pStyle w:val="Compact"/>
        <w:numPr>
          <w:ilvl w:val="0"/>
          <w:numId w:val="5"/>
        </w:numPr>
      </w:pPr>
      <w:r>
        <w:t>Delivered production support for user provisioning and cloud deployments across critical rollouts.</w:t>
      </w:r>
    </w:p>
    <w:p w14:paraId="7E3A0764" w14:textId="77777777" w:rsidR="00302454" w:rsidRDefault="00000000">
      <w:pPr>
        <w:pStyle w:val="FirstParagraph"/>
      </w:pPr>
      <w:r>
        <w:rPr>
          <w:b/>
          <w:bCs/>
        </w:rPr>
        <w:t>Business Process Lead – TCS</w:t>
      </w:r>
      <w:r>
        <w:br/>
      </w:r>
      <w:r>
        <w:rPr>
          <w:i/>
          <w:iCs/>
        </w:rPr>
        <w:t>Sep 2015 – Oct 2018</w:t>
      </w:r>
    </w:p>
    <w:p w14:paraId="133A8476" w14:textId="77777777" w:rsidR="00302454" w:rsidRDefault="00000000">
      <w:pPr>
        <w:pStyle w:val="Compact"/>
        <w:numPr>
          <w:ilvl w:val="0"/>
          <w:numId w:val="6"/>
        </w:numPr>
      </w:pPr>
      <w:r>
        <w:t>Supported data operations and regulatory reporting for BFSI clients.</w:t>
      </w:r>
    </w:p>
    <w:p w14:paraId="46F86388" w14:textId="77777777" w:rsidR="00302454" w:rsidRDefault="00000000">
      <w:pPr>
        <w:pStyle w:val="FirstParagraph"/>
      </w:pPr>
      <w:r>
        <w:rPr>
          <w:b/>
          <w:bCs/>
        </w:rPr>
        <w:t>Senior Transaction Processing Officer – Mphasis</w:t>
      </w:r>
      <w:r>
        <w:br/>
      </w:r>
      <w:r>
        <w:rPr>
          <w:i/>
          <w:iCs/>
        </w:rPr>
        <w:t>Oct 2014 – Aug 2015</w:t>
      </w:r>
    </w:p>
    <w:p w14:paraId="420F28E1" w14:textId="77777777" w:rsidR="00302454" w:rsidRDefault="00000000">
      <w:pPr>
        <w:pStyle w:val="Compact"/>
        <w:numPr>
          <w:ilvl w:val="0"/>
          <w:numId w:val="7"/>
        </w:numPr>
      </w:pPr>
      <w:r>
        <w:t>Reconciled cost basis and processed 1099-B compliance reports.</w:t>
      </w:r>
    </w:p>
    <w:p w14:paraId="5AA01CB9" w14:textId="77777777" w:rsidR="00302454" w:rsidRDefault="00000000">
      <w:pPr>
        <w:pStyle w:val="FirstParagraph"/>
      </w:pPr>
      <w:r>
        <w:rPr>
          <w:b/>
          <w:bCs/>
        </w:rPr>
        <w:t>Content Analyst – Thomson Reuters</w:t>
      </w:r>
      <w:r>
        <w:br/>
      </w:r>
      <w:r>
        <w:rPr>
          <w:i/>
          <w:iCs/>
        </w:rPr>
        <w:t>Jun 2012 – Oct 2014</w:t>
      </w:r>
    </w:p>
    <w:p w14:paraId="4B7ACF01" w14:textId="77777777" w:rsidR="00302454" w:rsidRDefault="00000000">
      <w:pPr>
        <w:pStyle w:val="Compact"/>
        <w:numPr>
          <w:ilvl w:val="0"/>
          <w:numId w:val="8"/>
        </w:numPr>
      </w:pPr>
      <w:r>
        <w:lastRenderedPageBreak/>
        <w:t>Researched global company structures, regulatory information, and industry taxonomy.</w:t>
      </w:r>
    </w:p>
    <w:p w14:paraId="4164457C" w14:textId="77777777" w:rsidR="00302454" w:rsidRDefault="00000000">
      <w:r>
        <w:pict w14:anchorId="75B68E10">
          <v:rect id="_x0000_i1028" style="width:0;height:1.5pt" o:hralign="center" o:hrstd="t" o:hr="t"/>
        </w:pict>
      </w:r>
    </w:p>
    <w:p w14:paraId="3ECA8402" w14:textId="77777777" w:rsidR="00302454" w:rsidRDefault="00000000">
      <w:pPr>
        <w:pStyle w:val="Heading3"/>
      </w:pPr>
      <w:bookmarkStart w:id="3" w:name="education-certifications"/>
      <w:bookmarkEnd w:id="2"/>
      <w:r>
        <w:rPr>
          <w:b/>
          <w:bCs/>
        </w:rPr>
        <w:t>Education &amp; Certifications</w:t>
      </w:r>
    </w:p>
    <w:p w14:paraId="7A371205" w14:textId="77777777" w:rsidR="00302454" w:rsidRDefault="00000000">
      <w:pPr>
        <w:pStyle w:val="Compact"/>
        <w:numPr>
          <w:ilvl w:val="0"/>
          <w:numId w:val="9"/>
        </w:numPr>
      </w:pPr>
      <w:r>
        <w:rPr>
          <w:b/>
          <w:bCs/>
        </w:rPr>
        <w:t>MBA in Finance</w:t>
      </w:r>
      <w:r>
        <w:t>, Ramaiah Institute of Management Studies, Bengaluru – 2012</w:t>
      </w:r>
    </w:p>
    <w:p w14:paraId="2DBB4D18" w14:textId="77777777" w:rsidR="00302454" w:rsidRDefault="00000000">
      <w:pPr>
        <w:pStyle w:val="Compact"/>
        <w:numPr>
          <w:ilvl w:val="0"/>
          <w:numId w:val="9"/>
        </w:numPr>
      </w:pPr>
      <w:r>
        <w:rPr>
          <w:b/>
          <w:bCs/>
        </w:rPr>
        <w:t>BE in Electrical Engineering</w:t>
      </w:r>
      <w:r>
        <w:t>, Government Engineering College, Modasa, Gujarat – 2009</w:t>
      </w:r>
    </w:p>
    <w:p w14:paraId="05894E31" w14:textId="77777777" w:rsidR="00302454" w:rsidRDefault="00000000">
      <w:pPr>
        <w:pStyle w:val="Compact"/>
        <w:numPr>
          <w:ilvl w:val="0"/>
          <w:numId w:val="9"/>
        </w:numPr>
      </w:pPr>
      <w:r>
        <w:rPr>
          <w:b/>
          <w:bCs/>
        </w:rPr>
        <w:t>Certifications:</w:t>
      </w:r>
    </w:p>
    <w:p w14:paraId="7F895150" w14:textId="77777777" w:rsidR="00302454" w:rsidRDefault="00000000">
      <w:pPr>
        <w:pStyle w:val="Compact"/>
        <w:numPr>
          <w:ilvl w:val="1"/>
          <w:numId w:val="10"/>
        </w:numPr>
      </w:pPr>
      <w:r>
        <w:t>Microsoft Certified: Azure Administrator Associate (AZ-104)</w:t>
      </w:r>
    </w:p>
    <w:p w14:paraId="52016E03" w14:textId="77777777" w:rsidR="00302454" w:rsidRDefault="00000000">
      <w:pPr>
        <w:pStyle w:val="Compact"/>
        <w:numPr>
          <w:ilvl w:val="1"/>
          <w:numId w:val="10"/>
        </w:numPr>
      </w:pPr>
      <w:r>
        <w:t>Microsoft Certified: Azure Solutions Architect Expert (AZ-305: Designing Microsoft Azure Infrastructure Solutions)</w:t>
      </w:r>
    </w:p>
    <w:p w14:paraId="1BE63DFC" w14:textId="77777777" w:rsidR="00302454" w:rsidRDefault="00000000">
      <w:r>
        <w:pict w14:anchorId="7774E9A8">
          <v:rect id="_x0000_i1029" style="width:0;height:1.5pt" o:hralign="center" o:hrstd="t" o:hr="t"/>
        </w:pict>
      </w:r>
    </w:p>
    <w:p w14:paraId="6AE4BEAA" w14:textId="77777777" w:rsidR="00302454" w:rsidRDefault="00000000">
      <w:pPr>
        <w:pStyle w:val="Heading3"/>
      </w:pPr>
      <w:bookmarkStart w:id="4" w:name="personal-details"/>
      <w:bookmarkEnd w:id="3"/>
      <w:r>
        <w:rPr>
          <w:b/>
          <w:bCs/>
        </w:rPr>
        <w:t>Personal Details</w:t>
      </w:r>
    </w:p>
    <w:p w14:paraId="647382F5" w14:textId="77777777" w:rsidR="00302454" w:rsidRDefault="00000000" w:rsidP="00217B6F">
      <w:pPr>
        <w:pStyle w:val="Compact"/>
        <w:ind w:left="720"/>
      </w:pPr>
      <w:r>
        <w:rPr>
          <w:b/>
          <w:bCs/>
        </w:rPr>
        <w:t>Date of Birth:</w:t>
      </w:r>
      <w:r>
        <w:t xml:space="preserve"> 1st Feb 1987</w:t>
      </w:r>
    </w:p>
    <w:p w14:paraId="3E73CCF1" w14:textId="77777777" w:rsidR="00302454" w:rsidRDefault="00000000" w:rsidP="00217B6F">
      <w:pPr>
        <w:pStyle w:val="Compact"/>
        <w:ind w:left="720"/>
      </w:pPr>
      <w:r>
        <w:rPr>
          <w:b/>
          <w:bCs/>
        </w:rPr>
        <w:t>Permanent Address:</w:t>
      </w:r>
      <w:r>
        <w:t xml:space="preserve"> Chingamathak Yumnam Leikai, Imphal West, Manipur, 795001</w:t>
      </w:r>
    </w:p>
    <w:p w14:paraId="7B8A0E84" w14:textId="77777777" w:rsidR="00302454" w:rsidRDefault="00000000" w:rsidP="00217B6F">
      <w:pPr>
        <w:pStyle w:val="Compact"/>
        <w:ind w:left="720"/>
      </w:pPr>
      <w:r>
        <w:rPr>
          <w:b/>
          <w:bCs/>
        </w:rPr>
        <w:t>Present Address:</w:t>
      </w:r>
      <w:r>
        <w:t xml:space="preserve"> Jyothi Layout, Yelachenahalli, Bengaluru, 560078</w:t>
      </w:r>
    </w:p>
    <w:bookmarkEnd w:id="4"/>
    <w:p w14:paraId="78AC8A8A" w14:textId="7D77019E" w:rsidR="00302454" w:rsidRDefault="00302454" w:rsidP="00217B6F">
      <w:pPr>
        <w:pStyle w:val="Compact"/>
        <w:ind w:left="720"/>
      </w:pPr>
    </w:p>
    <w:sectPr w:rsidR="00302454" w:rsidSect="00217B6F">
      <w:footnotePr>
        <w:numRestart w:val="eachSect"/>
      </w:footnotePr>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27EB28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EAC60A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570235269">
    <w:abstractNumId w:val="0"/>
  </w:num>
  <w:num w:numId="2" w16cid:durableId="2021004699">
    <w:abstractNumId w:val="1"/>
  </w:num>
  <w:num w:numId="3" w16cid:durableId="516120918">
    <w:abstractNumId w:val="1"/>
  </w:num>
  <w:num w:numId="4" w16cid:durableId="373039599">
    <w:abstractNumId w:val="1"/>
  </w:num>
  <w:num w:numId="5" w16cid:durableId="140467615">
    <w:abstractNumId w:val="1"/>
  </w:num>
  <w:num w:numId="6" w16cid:durableId="1508136406">
    <w:abstractNumId w:val="1"/>
  </w:num>
  <w:num w:numId="7" w16cid:durableId="1891263805">
    <w:abstractNumId w:val="1"/>
  </w:num>
  <w:num w:numId="8" w16cid:durableId="986856798">
    <w:abstractNumId w:val="1"/>
  </w:num>
  <w:num w:numId="9" w16cid:durableId="1027414022">
    <w:abstractNumId w:val="1"/>
  </w:num>
  <w:num w:numId="10" w16cid:durableId="1351712390">
    <w:abstractNumId w:val="1"/>
  </w:num>
  <w:num w:numId="11" w16cid:durableId="1638683997">
    <w:abstractNumId w:val="1"/>
  </w:num>
  <w:num w:numId="12" w16cid:durableId="184176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454"/>
    <w:rsid w:val="00217B6F"/>
    <w:rsid w:val="00302454"/>
    <w:rsid w:val="0065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96DB"/>
  <w15:docId w15:val="{F2F2B856-23CF-4C36-B24B-3DCB0D9A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mit22lo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600</Words>
  <Characters>3424</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amit lourembam</dc:creator>
  <cp:keywords/>
  <cp:lastModifiedBy>amit lourembam</cp:lastModifiedBy>
  <cp:revision>2</cp:revision>
  <dcterms:created xsi:type="dcterms:W3CDTF">2025-07-20T06:13:00Z</dcterms:created>
  <dcterms:modified xsi:type="dcterms:W3CDTF">2025-07-20T06:13:00Z</dcterms:modified>
</cp:coreProperties>
</file>