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06" w:rsidRPr="00144606" w:rsidRDefault="00144606" w:rsidP="00144606">
      <w:pPr>
        <w:pStyle w:val="NormalWeb"/>
        <w:shd w:val="clear" w:color="auto" w:fill="FFFFFF"/>
        <w:rPr>
          <w:color w:val="201F1E"/>
          <w:sz w:val="24"/>
        </w:rPr>
      </w:pPr>
    </w:p>
    <w:p w:rsidR="00144606" w:rsidRPr="00144606" w:rsidRDefault="00144606" w:rsidP="00144606">
      <w:pPr>
        <w:pStyle w:val="NormalWeb"/>
        <w:shd w:val="clear" w:color="auto" w:fill="FFFFFF"/>
        <w:rPr>
          <w:color w:val="201F1E"/>
          <w:sz w:val="24"/>
        </w:rPr>
      </w:pPr>
      <w:r w:rsidRPr="00144606">
        <w:rPr>
          <w:b/>
          <w:bCs/>
          <w:color w:val="201F1E"/>
          <w:sz w:val="24"/>
        </w:rPr>
        <w:t>We are still investigating whether we can use ArcGIS API or Leaflet API.</w:t>
      </w:r>
    </w:p>
    <w:p w:rsidR="00144606" w:rsidRPr="00144606" w:rsidRDefault="00144606" w:rsidP="00144606">
      <w:pPr>
        <w:pStyle w:val="NormalWeb"/>
        <w:shd w:val="clear" w:color="auto" w:fill="FFFFFF"/>
        <w:rPr>
          <w:color w:val="201F1E"/>
          <w:sz w:val="24"/>
        </w:rPr>
      </w:pPr>
    </w:p>
    <w:p w:rsidR="00144606" w:rsidRPr="00144606" w:rsidRDefault="00144606" w:rsidP="00144606">
      <w:pPr>
        <w:pStyle w:val="NormalWeb"/>
        <w:shd w:val="clear" w:color="auto" w:fill="FFFFFF"/>
        <w:rPr>
          <w:color w:val="201F1E"/>
          <w:sz w:val="24"/>
        </w:rPr>
      </w:pPr>
      <w:r w:rsidRPr="00144606">
        <w:rPr>
          <w:color w:val="201F1E"/>
          <w:sz w:val="24"/>
        </w:rPr>
        <w:t>1. Leaflet API:</w:t>
      </w:r>
    </w:p>
    <w:p w:rsidR="00144606" w:rsidRPr="00144606" w:rsidRDefault="00144606" w:rsidP="00144606">
      <w:pPr>
        <w:numPr>
          <w:ilvl w:val="0"/>
          <w:numId w:val="1"/>
        </w:numPr>
        <w:shd w:val="clear" w:color="auto" w:fill="FFFFFF"/>
        <w:ind w:left="144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>Setup - Download library and paste to project folder</w:t>
      </w:r>
    </w:p>
    <w:p w:rsidR="00144606" w:rsidRPr="00144606" w:rsidRDefault="00144606" w:rsidP="00144606">
      <w:pPr>
        <w:numPr>
          <w:ilvl w:val="0"/>
          <w:numId w:val="1"/>
        </w:numPr>
        <w:shd w:val="clear" w:color="auto" w:fill="FFFFFF"/>
        <w:ind w:left="144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 xml:space="preserve">Usage - To write </w:t>
      </w:r>
      <w:proofErr w:type="gramStart"/>
      <w:r w:rsidRPr="00144606">
        <w:rPr>
          <w:rFonts w:eastAsia="Times New Roman"/>
          <w:color w:val="201F1E"/>
          <w:sz w:val="24"/>
        </w:rPr>
        <w:t>function  for</w:t>
      </w:r>
      <w:proofErr w:type="gramEnd"/>
      <w:r w:rsidRPr="00144606">
        <w:rPr>
          <w:rFonts w:eastAsia="Times New Roman"/>
          <w:b/>
          <w:bCs/>
          <w:color w:val="201F1E"/>
          <w:sz w:val="24"/>
        </w:rPr>
        <w:t xml:space="preserve"> loading </w:t>
      </w:r>
      <w:proofErr w:type="spellStart"/>
      <w:r w:rsidRPr="00144606">
        <w:rPr>
          <w:rFonts w:eastAsia="Times New Roman"/>
          <w:b/>
          <w:bCs/>
          <w:color w:val="201F1E"/>
          <w:sz w:val="24"/>
        </w:rPr>
        <w:t>basemap</w:t>
      </w:r>
      <w:proofErr w:type="spellEnd"/>
      <w:r w:rsidRPr="00144606">
        <w:rPr>
          <w:rFonts w:eastAsia="Times New Roman"/>
          <w:color w:val="201F1E"/>
          <w:sz w:val="24"/>
        </w:rPr>
        <w:t xml:space="preserve">, drawing, picture marker, </w:t>
      </w:r>
      <w:proofErr w:type="spellStart"/>
      <w:r w:rsidRPr="00144606">
        <w:rPr>
          <w:rFonts w:eastAsia="Times New Roman"/>
          <w:color w:val="201F1E"/>
          <w:sz w:val="24"/>
        </w:rPr>
        <w:t>infowindow</w:t>
      </w:r>
      <w:proofErr w:type="spellEnd"/>
      <w:r w:rsidRPr="00144606">
        <w:rPr>
          <w:rFonts w:eastAsia="Times New Roman"/>
          <w:color w:val="201F1E"/>
          <w:sz w:val="24"/>
        </w:rPr>
        <w:t xml:space="preserve">, </w:t>
      </w:r>
      <w:proofErr w:type="spellStart"/>
      <w:r w:rsidRPr="00144606">
        <w:rPr>
          <w:rFonts w:eastAsia="Times New Roman"/>
          <w:b/>
          <w:bCs/>
          <w:color w:val="201F1E"/>
          <w:sz w:val="24"/>
        </w:rPr>
        <w:t>timeslider</w:t>
      </w:r>
      <w:proofErr w:type="spellEnd"/>
      <w:r w:rsidRPr="00144606">
        <w:rPr>
          <w:rFonts w:eastAsia="Times New Roman"/>
          <w:b/>
          <w:bCs/>
          <w:color w:val="201F1E"/>
          <w:sz w:val="24"/>
        </w:rPr>
        <w:t xml:space="preserve">, overlay other map layers from </w:t>
      </w:r>
      <w:proofErr w:type="spellStart"/>
      <w:r w:rsidRPr="00144606">
        <w:rPr>
          <w:rFonts w:eastAsia="Times New Roman"/>
          <w:b/>
          <w:bCs/>
          <w:color w:val="201F1E"/>
          <w:sz w:val="24"/>
        </w:rPr>
        <w:t>Geoserver</w:t>
      </w:r>
      <w:proofErr w:type="spellEnd"/>
      <w:r w:rsidRPr="00144606">
        <w:rPr>
          <w:rFonts w:eastAsia="Times New Roman"/>
          <w:b/>
          <w:bCs/>
          <w:color w:val="201F1E"/>
          <w:sz w:val="24"/>
        </w:rPr>
        <w:t xml:space="preserve"> etc.</w:t>
      </w:r>
    </w:p>
    <w:p w:rsidR="00144606" w:rsidRPr="00144606" w:rsidRDefault="00144606" w:rsidP="00144606">
      <w:pPr>
        <w:pStyle w:val="NormalWeb"/>
        <w:shd w:val="clear" w:color="auto" w:fill="FFFFFF"/>
        <w:rPr>
          <w:color w:val="201F1E"/>
          <w:sz w:val="24"/>
        </w:rPr>
      </w:pPr>
      <w:r w:rsidRPr="00144606">
        <w:rPr>
          <w:color w:val="201F1E"/>
          <w:sz w:val="24"/>
        </w:rPr>
        <w:t> </w:t>
      </w:r>
    </w:p>
    <w:p w:rsidR="00144606" w:rsidRPr="00144606" w:rsidRDefault="00144606" w:rsidP="00144606">
      <w:pPr>
        <w:pStyle w:val="NormalWeb"/>
        <w:shd w:val="clear" w:color="auto" w:fill="FFFFFF"/>
        <w:rPr>
          <w:color w:val="201F1E"/>
          <w:sz w:val="24"/>
        </w:rPr>
      </w:pPr>
      <w:r w:rsidRPr="00144606">
        <w:rPr>
          <w:color w:val="201F1E"/>
          <w:sz w:val="24"/>
        </w:rPr>
        <w:t xml:space="preserve">2. </w:t>
      </w:r>
      <w:proofErr w:type="spellStart"/>
      <w:r w:rsidRPr="00144606">
        <w:rPr>
          <w:color w:val="201F1E"/>
          <w:sz w:val="24"/>
        </w:rPr>
        <w:t>Openmaptile</w:t>
      </w:r>
      <w:proofErr w:type="spellEnd"/>
      <w:r w:rsidRPr="00144606">
        <w:rPr>
          <w:color w:val="201F1E"/>
          <w:sz w:val="24"/>
        </w:rPr>
        <w:t xml:space="preserve"> server:</w:t>
      </w:r>
    </w:p>
    <w:p w:rsidR="00144606" w:rsidRPr="00144606" w:rsidRDefault="00144606" w:rsidP="00144606">
      <w:pPr>
        <w:numPr>
          <w:ilvl w:val="0"/>
          <w:numId w:val="2"/>
        </w:numPr>
        <w:shd w:val="clear" w:color="auto" w:fill="FFFFFF"/>
        <w:ind w:left="144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 xml:space="preserve">Setup – Download and Install Docker, </w:t>
      </w:r>
      <w:proofErr w:type="spellStart"/>
      <w:r w:rsidRPr="00144606">
        <w:rPr>
          <w:rFonts w:eastAsia="Times New Roman"/>
          <w:color w:val="201F1E"/>
          <w:sz w:val="24"/>
        </w:rPr>
        <w:t>Kitematic</w:t>
      </w:r>
      <w:proofErr w:type="spellEnd"/>
      <w:r w:rsidRPr="00144606">
        <w:rPr>
          <w:rFonts w:eastAsia="Times New Roman"/>
          <w:color w:val="201F1E"/>
          <w:sz w:val="24"/>
        </w:rPr>
        <w:t xml:space="preserve">, Oracle VM </w:t>
      </w:r>
      <w:proofErr w:type="spellStart"/>
      <w:r w:rsidRPr="00144606">
        <w:rPr>
          <w:rFonts w:eastAsia="Times New Roman"/>
          <w:color w:val="201F1E"/>
          <w:sz w:val="24"/>
        </w:rPr>
        <w:t>virualBox</w:t>
      </w:r>
      <w:proofErr w:type="spellEnd"/>
    </w:p>
    <w:p w:rsidR="00144606" w:rsidRPr="00144606" w:rsidRDefault="00144606" w:rsidP="00144606">
      <w:pPr>
        <w:numPr>
          <w:ilvl w:val="0"/>
          <w:numId w:val="2"/>
        </w:numPr>
        <w:shd w:val="clear" w:color="auto" w:fill="FFFFFF"/>
        <w:ind w:left="144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>Start Server - Start VM, Docker</w:t>
      </w:r>
    </w:p>
    <w:p w:rsidR="00144606" w:rsidRPr="00144606" w:rsidRDefault="00144606" w:rsidP="00144606">
      <w:pPr>
        <w:numPr>
          <w:ilvl w:val="0"/>
          <w:numId w:val="2"/>
        </w:numPr>
        <w:shd w:val="clear" w:color="auto" w:fill="FFFFFF"/>
        <w:ind w:left="144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>Usage -  </w:t>
      </w:r>
      <w:r w:rsidRPr="00144606">
        <w:rPr>
          <w:rFonts w:eastAsia="Times New Roman"/>
          <w:b/>
          <w:bCs/>
          <w:color w:val="201F1E"/>
          <w:sz w:val="24"/>
        </w:rPr>
        <w:t xml:space="preserve">publish OSM </w:t>
      </w:r>
      <w:proofErr w:type="spellStart"/>
      <w:r w:rsidRPr="00144606">
        <w:rPr>
          <w:rFonts w:eastAsia="Times New Roman"/>
          <w:b/>
          <w:bCs/>
          <w:color w:val="201F1E"/>
          <w:sz w:val="24"/>
        </w:rPr>
        <w:t>Basemap</w:t>
      </w:r>
      <w:proofErr w:type="spellEnd"/>
      <w:r w:rsidRPr="00144606">
        <w:rPr>
          <w:rFonts w:eastAsia="Times New Roman"/>
          <w:b/>
          <w:bCs/>
          <w:color w:val="201F1E"/>
          <w:sz w:val="24"/>
        </w:rPr>
        <w:t xml:space="preserve"> tile service</w:t>
      </w:r>
    </w:p>
    <w:p w:rsidR="00144606" w:rsidRPr="00144606" w:rsidRDefault="00144606" w:rsidP="00144606">
      <w:pPr>
        <w:pStyle w:val="NormalWeb"/>
        <w:shd w:val="clear" w:color="auto" w:fill="FFFFFF"/>
        <w:rPr>
          <w:color w:val="201F1E"/>
          <w:sz w:val="24"/>
        </w:rPr>
      </w:pPr>
      <w:r w:rsidRPr="00144606">
        <w:rPr>
          <w:color w:val="201F1E"/>
          <w:sz w:val="24"/>
        </w:rPr>
        <w:t> </w:t>
      </w:r>
    </w:p>
    <w:p w:rsidR="00144606" w:rsidRPr="00144606" w:rsidRDefault="00144606" w:rsidP="00144606">
      <w:pPr>
        <w:pStyle w:val="NormalWeb"/>
        <w:shd w:val="clear" w:color="auto" w:fill="FFFFFF"/>
        <w:rPr>
          <w:color w:val="201F1E"/>
          <w:sz w:val="24"/>
        </w:rPr>
      </w:pPr>
      <w:r w:rsidRPr="00144606">
        <w:rPr>
          <w:color w:val="201F1E"/>
          <w:sz w:val="24"/>
        </w:rPr>
        <w:t xml:space="preserve">3. </w:t>
      </w:r>
      <w:proofErr w:type="spellStart"/>
      <w:r w:rsidRPr="00144606">
        <w:rPr>
          <w:color w:val="201F1E"/>
          <w:sz w:val="24"/>
        </w:rPr>
        <w:t>Geoserver</w:t>
      </w:r>
      <w:proofErr w:type="spellEnd"/>
      <w:r w:rsidRPr="00144606">
        <w:rPr>
          <w:color w:val="201F1E"/>
          <w:sz w:val="24"/>
        </w:rPr>
        <w:t>:</w:t>
      </w:r>
    </w:p>
    <w:p w:rsidR="00144606" w:rsidRPr="00144606" w:rsidRDefault="00144606" w:rsidP="00144606">
      <w:pPr>
        <w:numPr>
          <w:ilvl w:val="0"/>
          <w:numId w:val="3"/>
        </w:numPr>
        <w:shd w:val="clear" w:color="auto" w:fill="FFFFFF"/>
        <w:ind w:left="144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 xml:space="preserve">Setup – Download and install </w:t>
      </w:r>
      <w:proofErr w:type="spellStart"/>
      <w:r w:rsidRPr="00144606">
        <w:rPr>
          <w:rFonts w:eastAsia="Times New Roman"/>
          <w:b/>
          <w:bCs/>
          <w:color w:val="201F1E"/>
          <w:sz w:val="24"/>
        </w:rPr>
        <w:t>Geoserver</w:t>
      </w:r>
      <w:proofErr w:type="spellEnd"/>
      <w:r w:rsidRPr="00144606">
        <w:rPr>
          <w:rFonts w:eastAsia="Times New Roman"/>
          <w:b/>
          <w:bCs/>
          <w:color w:val="201F1E"/>
          <w:sz w:val="24"/>
        </w:rPr>
        <w:t xml:space="preserve"> and PostgreSQL. The data will be stored in PostgreSQL database.</w:t>
      </w:r>
    </w:p>
    <w:p w:rsidR="00144606" w:rsidRPr="00144606" w:rsidRDefault="00144606" w:rsidP="00144606">
      <w:pPr>
        <w:numPr>
          <w:ilvl w:val="0"/>
          <w:numId w:val="3"/>
        </w:numPr>
        <w:shd w:val="clear" w:color="auto" w:fill="FFFFFF"/>
        <w:ind w:left="144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 xml:space="preserve">Start Server – </w:t>
      </w:r>
      <w:proofErr w:type="spellStart"/>
      <w:r w:rsidRPr="00144606">
        <w:rPr>
          <w:rFonts w:eastAsia="Times New Roman"/>
          <w:b/>
          <w:bCs/>
          <w:color w:val="201F1E"/>
          <w:sz w:val="24"/>
          <w:shd w:val="clear" w:color="auto" w:fill="FFFFFF"/>
        </w:rPr>
        <w:t>Geoserver</w:t>
      </w:r>
      <w:proofErr w:type="spellEnd"/>
      <w:r w:rsidRPr="00144606">
        <w:rPr>
          <w:rFonts w:eastAsia="Times New Roman"/>
          <w:b/>
          <w:bCs/>
          <w:color w:val="201F1E"/>
          <w:sz w:val="24"/>
          <w:shd w:val="clear" w:color="auto" w:fill="FFFFFF"/>
        </w:rPr>
        <w:t xml:space="preserve"> and PostgreSQL</w:t>
      </w:r>
    </w:p>
    <w:p w:rsidR="00144606" w:rsidRPr="00144606" w:rsidRDefault="00144606" w:rsidP="00144606">
      <w:pPr>
        <w:numPr>
          <w:ilvl w:val="0"/>
          <w:numId w:val="3"/>
        </w:numPr>
        <w:shd w:val="clear" w:color="auto" w:fill="FFFFFF"/>
        <w:ind w:left="144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 xml:space="preserve">Usage – </w:t>
      </w:r>
      <w:r w:rsidRPr="00144606">
        <w:rPr>
          <w:rFonts w:eastAsia="Times New Roman"/>
          <w:b/>
          <w:bCs/>
          <w:color w:val="201F1E"/>
          <w:sz w:val="24"/>
        </w:rPr>
        <w:t>To publish map feature services</w:t>
      </w:r>
    </w:p>
    <w:p w:rsidR="00144606" w:rsidRPr="00144606" w:rsidRDefault="00144606" w:rsidP="00144606">
      <w:pPr>
        <w:numPr>
          <w:ilvl w:val="1"/>
          <w:numId w:val="4"/>
        </w:numPr>
        <w:shd w:val="clear" w:color="auto" w:fill="FFFFFF"/>
        <w:ind w:left="216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>Carriageway (Road Layer)</w:t>
      </w:r>
    </w:p>
    <w:p w:rsidR="00144606" w:rsidRPr="00144606" w:rsidRDefault="00144606" w:rsidP="00144606">
      <w:pPr>
        <w:numPr>
          <w:ilvl w:val="1"/>
          <w:numId w:val="4"/>
        </w:numPr>
        <w:shd w:val="clear" w:color="auto" w:fill="FFFFFF"/>
        <w:ind w:left="216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>Traffic Light (</w:t>
      </w:r>
      <w:proofErr w:type="spellStart"/>
      <w:r w:rsidRPr="00144606">
        <w:rPr>
          <w:rFonts w:eastAsia="Times New Roman"/>
          <w:color w:val="201F1E"/>
          <w:sz w:val="24"/>
        </w:rPr>
        <w:t>TrafficSignalAspect</w:t>
      </w:r>
      <w:proofErr w:type="spellEnd"/>
      <w:r w:rsidRPr="00144606">
        <w:rPr>
          <w:rFonts w:eastAsia="Times New Roman"/>
          <w:color w:val="201F1E"/>
          <w:sz w:val="24"/>
        </w:rPr>
        <w:t>)</w:t>
      </w:r>
    </w:p>
    <w:p w:rsidR="00144606" w:rsidRPr="00144606" w:rsidRDefault="00144606" w:rsidP="00144606">
      <w:pPr>
        <w:numPr>
          <w:ilvl w:val="1"/>
          <w:numId w:val="4"/>
        </w:numPr>
        <w:shd w:val="clear" w:color="auto" w:fill="FFFFFF"/>
        <w:ind w:left="216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>CCTV (GIS_PTZ_ATTR, GIS_WEBCAM)</w:t>
      </w:r>
    </w:p>
    <w:p w:rsidR="00144606" w:rsidRPr="00144606" w:rsidRDefault="00144606" w:rsidP="00144606">
      <w:pPr>
        <w:numPr>
          <w:ilvl w:val="1"/>
          <w:numId w:val="4"/>
        </w:numPr>
        <w:shd w:val="clear" w:color="auto" w:fill="FFFFFF"/>
        <w:ind w:left="2160"/>
        <w:rPr>
          <w:rFonts w:eastAsia="Times New Roman"/>
          <w:color w:val="201F1E"/>
          <w:sz w:val="24"/>
        </w:rPr>
      </w:pPr>
      <w:r w:rsidRPr="00144606">
        <w:rPr>
          <w:rFonts w:eastAsia="Times New Roman"/>
          <w:color w:val="201F1E"/>
          <w:sz w:val="24"/>
        </w:rPr>
        <w:t>VMS (GIS_VMS_ATTR, GIS_EA_VMS)</w:t>
      </w:r>
    </w:p>
    <w:p w:rsidR="0058020D" w:rsidRPr="00144606" w:rsidRDefault="0058020D">
      <w:pPr>
        <w:rPr>
          <w:sz w:val="24"/>
        </w:rPr>
      </w:pPr>
      <w:bookmarkStart w:id="0" w:name="_GoBack"/>
      <w:bookmarkEnd w:id="0"/>
    </w:p>
    <w:sectPr w:rsidR="0058020D" w:rsidRPr="0014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B6C84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4555E8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7029B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9A082D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06"/>
    <w:rsid w:val="00144606"/>
    <w:rsid w:val="0058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06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606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06"/>
    <w:pPr>
      <w:spacing w:after="0" w:line="240" w:lineRule="auto"/>
    </w:pPr>
    <w:rPr>
      <w:rFonts w:eastAsiaTheme="minorEastAsia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60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>HP Inc.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1</cp:revision>
  <dcterms:created xsi:type="dcterms:W3CDTF">2019-05-03T04:26:00Z</dcterms:created>
  <dcterms:modified xsi:type="dcterms:W3CDTF">2019-05-03T04:27:00Z</dcterms:modified>
</cp:coreProperties>
</file>