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color w:val="1F4D78"/>
          <w:sz w:val="48"/>
        </w:rPr>
        <w:t>GenAcademy Coach Demo Walkthrough</w:t>
      </w:r>
    </w:p>
    <w:p>
      <w:pPr>
        <w:spacing w:after="200" w:before="0" w:line="300" w:lineRule="auto"/>
      </w:pPr>
      <w:r>
        <w:rPr>
          <w:rFonts w:ascii="Calibri" w:hAnsi="Calibri"/>
          <w:color w:val="586067"/>
          <w:sz w:val="24"/>
        </w:rPr>
        <w:t>Step-by-step recording prep with PR #22 UI screenshots</w:t>
      </w:r>
    </w:p>
    <w:p>
      <w:pPr>
        <w:spacing w:after="200" w:before="0" w:line="300" w:lineRule="auto"/>
      </w:pPr>
      <w:r>
        <w:rPr>
          <w:b/>
        </w:rPr>
        <w:t xml:space="preserve">Privacy boundary: </w:t>
      </w:r>
      <w:r>
        <w:t>Do not show raw corpus spans, held-out eval prompts, generated quiz question/option text, .env values, API keys, or full trace JSON. Teach-output screenshots are private-repo demo references for the approved agent harness topic.</w:t>
      </w:r>
    </w:p>
    <w:p>
      <w:pPr>
        <w:pStyle w:val="Heading1"/>
      </w:pPr>
      <w:r>
        <w:t>Before Recording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8280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1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Start the local app with PORT=7861 uv run python app.py.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2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Open http://127.0.0.1:7861 and hard-refresh.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3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Verify Teach controls appear in one row and Quiz defaults to agent harness, 1 question, answer A.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4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Keep Redacted metadata collapsed unless you need proof of the safe fields.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5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Do not run or reveal the held-out test split.</w:t>
            </w:r>
          </w:p>
        </w:tc>
      </w:tr>
    </w:tbl>
    <w:p>
      <w:pPr>
        <w:spacing w:after="160" w:before="0" w:line="300" w:lineRule="auto"/>
      </w:pPr>
    </w:p>
    <w:p>
      <w:pPr>
        <w:spacing w:after="80" w:before="80" w:line="300" w:lineRule="auto"/>
      </w:pPr>
      <w:r>
        <w:rPr>
          <w:b/>
          <w:color w:val="1F4D78"/>
        </w:rPr>
        <w:t>Reference screenshot: clean Teach empty state before any provider call</w:t>
      </w:r>
    </w:p>
    <w:p>
      <w:pPr>
        <w:spacing w:after="16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188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40x1000-teach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Grounded Adaptive Teach Path</w:t>
      </w:r>
    </w:p>
    <w:p>
      <w:pPr>
        <w:spacing w:after="120" w:before="0" w:line="300" w:lineRule="auto"/>
      </w:pPr>
      <w:r>
        <w:rPr>
          <w:b/>
        </w:rPr>
        <w:t xml:space="preserve">Purpose: </w:t>
      </w:r>
      <w:r>
        <w:t>Show the tutor teaching from cited evidence, checking understanding, then re-explaining after a wrong learner answer.</w:t>
      </w:r>
    </w:p>
    <w:p>
      <w:pPr>
        <w:spacing w:after="80" w:before="80" w:line="300" w:lineRule="auto"/>
      </w:pPr>
      <w:r>
        <w:rPr>
          <w:b/>
          <w:color w:val="1F4D78"/>
        </w:rPr>
        <w:t>Reference screenshot: 1. Grounded Adaptive Teach Path</w:t>
      </w:r>
    </w:p>
    <w:p>
      <w:pPr>
        <w:spacing w:after="16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3645" cy="521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40x1000-teach-grounded-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645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8280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1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Teach.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2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Grounded preset.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3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Confirm topic agent harness, style analogy, track lens code_heavy, and the wrong learner answer.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4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Run teach.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5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Wait for Turn 1 and Turn 2 to appear.</w:t>
            </w:r>
          </w:p>
        </w:tc>
      </w:tr>
    </w:tbl>
    <w:p>
      <w:pPr>
        <w:spacing w:after="160" w:before="0" w:line="300" w:lineRule="auto"/>
      </w:pPr>
    </w:p>
    <w:p>
      <w:pPr>
        <w:pStyle w:val="Heading2"/>
      </w:pPr>
      <w:r>
        <w:t>Point At On Screen</w:t>
      </w:r>
    </w:p>
    <w:p>
      <w:pPr>
        <w:pStyle w:val="ListBullet"/>
        <w:spacing w:after="80" w:before="0" w:line="300" w:lineRule="auto"/>
      </w:pPr>
      <w:r>
        <w:t>Turn 1 grounded explanation and Check prompt.</w:t>
      </w:r>
    </w:p>
    <w:p>
      <w:pPr>
        <w:pStyle w:val="ListBullet"/>
        <w:spacing w:after="80" w:before="0" w:line="300" w:lineRule="auto"/>
      </w:pPr>
      <w:r>
        <w:t>Turn 2 re-explanation after the learner answer.</w:t>
      </w:r>
    </w:p>
    <w:p>
      <w:pPr>
        <w:pStyle w:val="ListBullet"/>
        <w:spacing w:after="80" w:before="0" w:line="300" w:lineRule="auto"/>
      </w:pPr>
      <w:r>
        <w:t>Trace action chip, especially re_explain_differently.</w:t>
      </w:r>
    </w:p>
    <w:p>
      <w:pPr>
        <w:pStyle w:val="ListBullet"/>
        <w:spacing w:after="80" w:before="0" w:line="300" w:lineRule="auto"/>
      </w:pPr>
      <w:r>
        <w:t>Faithful yes, citation count, and tool-call count.</w:t>
      </w:r>
    </w:p>
    <w:p>
      <w:pPr>
        <w:pStyle w:val="Heading2"/>
      </w:pPr>
      <w:r>
        <w:t>Say</w:t>
      </w:r>
    </w:p>
    <w:p>
      <w:pPr>
        <w:spacing w:after="240" w:before="0" w:line="300" w:lineRule="auto"/>
        <w:ind w:left="360"/>
      </w:pPr>
      <w:r>
        <w:t>The model chooses the next teaching move at runtime. Python enforces grounding and safety; the trace card makes the adaptation visible.</w:t>
      </w:r>
    </w:p>
    <w:p>
      <w:r>
        <w:br w:type="page"/>
      </w:r>
    </w:p>
    <w:p>
      <w:pPr>
        <w:pStyle w:val="Heading1"/>
      </w:pPr>
      <w:r>
        <w:t>2. Refusal And Escalation Path</w:t>
      </w:r>
    </w:p>
    <w:p>
      <w:pPr>
        <w:spacing w:after="120" w:before="0" w:line="300" w:lineRule="auto"/>
      </w:pPr>
      <w:r>
        <w:rPr>
          <w:b/>
        </w:rPr>
        <w:t xml:space="preserve">Purpose: </w:t>
      </w:r>
      <w:r>
        <w:t>Show the integrity path: when the course corpus cannot support an answer, the tutor refuses instead of bluffing.</w:t>
      </w:r>
    </w:p>
    <w:p>
      <w:pPr>
        <w:spacing w:after="80" w:before="80" w:line="300" w:lineRule="auto"/>
      </w:pPr>
      <w:r>
        <w:rPr>
          <w:b/>
          <w:color w:val="1F4D78"/>
        </w:rPr>
        <w:t>Reference screenshot: 2. Refusal And Escalation Path</w:t>
      </w:r>
    </w:p>
    <w:p>
      <w:pPr>
        <w:spacing w:after="16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9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40x1000-teach-refusal-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8280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1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Stay on Teach.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2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Refusal preset.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3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Confirm topic Gen Academy cafeteria menu and blank learner answer.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4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Run teach.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5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Show the refusal message and trace card.</w:t>
            </w:r>
          </w:p>
        </w:tc>
      </w:tr>
    </w:tbl>
    <w:p>
      <w:pPr>
        <w:spacing w:after="160" w:before="0" w:line="300" w:lineRule="auto"/>
      </w:pPr>
    </w:p>
    <w:p>
      <w:pPr>
        <w:pStyle w:val="Heading2"/>
      </w:pPr>
      <w:r>
        <w:t>Point At On Screen</w:t>
      </w:r>
    </w:p>
    <w:p>
      <w:pPr>
        <w:pStyle w:val="ListBullet"/>
        <w:spacing w:after="80" w:before="0" w:line="300" w:lineRule="auto"/>
      </w:pPr>
      <w:r>
        <w:t>Refusal copy in the learner surface.</w:t>
      </w:r>
    </w:p>
    <w:p>
      <w:pPr>
        <w:pStyle w:val="ListBullet"/>
        <w:spacing w:after="80" w:before="0" w:line="300" w:lineRule="auto"/>
      </w:pPr>
      <w:r>
        <w:t>refuse_escalate action chip.</w:t>
      </w:r>
    </w:p>
    <w:p>
      <w:pPr>
        <w:pStyle w:val="ListBullet"/>
        <w:spacing w:after="80" w:before="0" w:line="300" w:lineRule="auto"/>
      </w:pPr>
      <w:r>
        <w:t>stop band, zero cited spans, and score near zero.</w:t>
      </w:r>
    </w:p>
    <w:p>
      <w:pPr>
        <w:pStyle w:val="ListBullet"/>
        <w:spacing w:after="80" w:before="0" w:line="300" w:lineRule="auto"/>
      </w:pPr>
      <w:r>
        <w:t>Redacted metadata remains collapsed.</w:t>
      </w:r>
    </w:p>
    <w:p>
      <w:pPr>
        <w:pStyle w:val="Heading2"/>
      </w:pPr>
      <w:r>
        <w:t>Say</w:t>
      </w:r>
    </w:p>
    <w:p>
      <w:pPr>
        <w:spacing w:after="240" w:before="0" w:line="300" w:lineRule="auto"/>
        <w:ind w:left="360"/>
      </w:pPr>
      <w:r>
        <w:t>This is the trust moment. The system fails closed when it cannot cite the course material and queues mentor review instead of using model priors.</w:t>
      </w:r>
    </w:p>
    <w:p>
      <w:r>
        <w:br w:type="page"/>
      </w:r>
    </w:p>
    <w:p>
      <w:pPr>
        <w:pStyle w:val="Heading1"/>
      </w:pPr>
      <w:r>
        <w:t>3. Grounded Hidden Quiz Path</w:t>
      </w:r>
    </w:p>
    <w:p>
      <w:pPr>
        <w:spacing w:after="120" w:before="0" w:line="300" w:lineRule="auto"/>
      </w:pPr>
      <w:r>
        <w:rPr>
          <w:b/>
        </w:rPr>
        <w:t xml:space="preserve">Purpose: </w:t>
      </w:r>
      <w:r>
        <w:t>Show Quiz as the first pull-in: generated from retrieved evidence, graded deterministically by Python, with question text hidden for recording privacy.</w:t>
      </w:r>
    </w:p>
    <w:p>
      <w:pPr>
        <w:spacing w:after="80" w:before="80" w:line="300" w:lineRule="auto"/>
      </w:pPr>
      <w:r>
        <w:rPr>
          <w:b/>
          <w:color w:val="1F4D78"/>
        </w:rPr>
        <w:t>Reference screenshot: 3. Grounded Hidden Quiz Path</w:t>
      </w:r>
    </w:p>
    <w:p>
      <w:pPr>
        <w:spacing w:after="16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322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40x1000-quiz-hidden-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8280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1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Quiz.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2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Grounded quiz preset.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3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Confirm topic agent harness, Questions = 1, Answers = A.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4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Confirm Show generated quiz questions is unchecked.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5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Click Run quiz.</w:t>
            </w:r>
          </w:p>
        </w:tc>
      </w:tr>
    </w:tbl>
    <w:p>
      <w:pPr>
        <w:spacing w:after="160" w:before="0" w:line="300" w:lineRule="auto"/>
      </w:pPr>
    </w:p>
    <w:p>
      <w:pPr>
        <w:pStyle w:val="Heading2"/>
      </w:pPr>
      <w:r>
        <w:t>Point At On Screen</w:t>
      </w:r>
    </w:p>
    <w:p>
      <w:pPr>
        <w:pStyle w:val="ListBullet"/>
        <w:spacing w:after="80" w:before="0" w:line="300" w:lineRule="auto"/>
      </w:pPr>
      <w:r>
        <w:t>Generated 1 grounded quiz question(s).</w:t>
      </w:r>
    </w:p>
    <w:p>
      <w:pPr>
        <w:pStyle w:val="ListBullet"/>
        <w:spacing w:after="80" w:before="0" w:line="300" w:lineRule="auto"/>
      </w:pPr>
      <w:r>
        <w:t>Score 1/1 and selected answer ID A.</w:t>
      </w:r>
    </w:p>
    <w:p>
      <w:pPr>
        <w:pStyle w:val="ListBullet"/>
        <w:spacing w:after="80" w:before="0" w:line="300" w:lineRule="auto"/>
      </w:pPr>
      <w:r>
        <w:t>Quiz trace card with question count, answer count, correctness, and actions.</w:t>
      </w:r>
    </w:p>
    <w:p>
      <w:pPr>
        <w:pStyle w:val="ListBullet"/>
        <w:spacing w:after="80" w:before="0" w:line="300" w:lineRule="auto"/>
      </w:pPr>
      <w:r>
        <w:t>No generated question or option text is visible.</w:t>
      </w:r>
    </w:p>
    <w:p>
      <w:pPr>
        <w:pStyle w:val="Heading2"/>
      </w:pPr>
      <w:r>
        <w:t>Say</w:t>
      </w:r>
    </w:p>
    <w:p>
      <w:pPr>
        <w:spacing w:after="240" w:before="0" w:line="300" w:lineRule="auto"/>
        <w:ind w:left="360"/>
      </w:pPr>
      <w:r>
        <w:t>Quiz is narrower than Teach Mode on purpose. The model drafts a grounded assessment, but Python owns the answer key and grade.</w:t>
      </w:r>
    </w:p>
    <w:p>
      <w:r>
        <w:br w:type="page"/>
      </w:r>
    </w:p>
    <w:p>
      <w:pPr>
        <w:pStyle w:val="Heading1"/>
      </w:pPr>
      <w:r>
        <w:t>4. Optional Local Reveal Control</w:t>
      </w:r>
    </w:p>
    <w:p>
      <w:pPr>
        <w:spacing w:after="120" w:before="0" w:line="300" w:lineRule="auto"/>
      </w:pPr>
      <w:r>
        <w:rPr>
          <w:b/>
        </w:rPr>
        <w:t xml:space="preserve">Purpose: </w:t>
      </w:r>
      <w:r>
        <w:t>Show that the UI has a local-only reveal control without committing or recording generated quiz text.</w:t>
      </w:r>
    </w:p>
    <w:p>
      <w:pPr>
        <w:spacing w:after="80" w:before="80" w:line="300" w:lineRule="auto"/>
      </w:pPr>
      <w:r>
        <w:rPr>
          <w:b/>
          <w:color w:val="1F4D78"/>
        </w:rPr>
        <w:t>Reference screenshot: 4. Optional Local Reveal Control</w:t>
      </w:r>
    </w:p>
    <w:p>
      <w:pPr>
        <w:spacing w:after="16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082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40x1000-quiz-reveal-control-no-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Step</w:t>
            </w:r>
          </w:p>
        </w:tc>
        <w:tc>
          <w:tcPr>
            <w:tcW w:type="dxa" w:w="8280"/>
            <w:shd w:fill="E8EEF5"/>
            <w:vAlign w:val="center"/>
          </w:tcPr>
          <w:p>
            <w:pPr>
              <w:spacing w:after="40" w:before="0" w:line="276" w:lineRule="auto"/>
            </w:pPr>
            <w:r>
              <w:rPr>
                <w:b/>
                <w:color w:val="1F4D78"/>
              </w:rPr>
              <w:t>Action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1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Stay on Quiz.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2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Check Show generated quiz questions (local/private only).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3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Do not click Run quiz for a public/shareable screenshot unless the generated text has been reviewed.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0" w:line="276" w:lineRule="auto"/>
            </w:pPr>
            <w:r>
              <w:t>4</w:t>
            </w:r>
          </w:p>
        </w:tc>
        <w:tc>
          <w:tcPr>
            <w:tcW w:type="dxa" w:w="8280"/>
            <w:vAlign w:val="center"/>
          </w:tcPr>
          <w:p>
            <w:pPr>
              <w:spacing w:after="40" w:before="0" w:line="276" w:lineRule="auto"/>
            </w:pPr>
            <w:r>
              <w:t>Uncheck it again before recording the main demo path.</w:t>
            </w:r>
          </w:p>
        </w:tc>
      </w:tr>
    </w:tbl>
    <w:p>
      <w:pPr>
        <w:spacing w:after="160" w:before="0" w:line="300" w:lineRule="auto"/>
      </w:pPr>
    </w:p>
    <w:p>
      <w:pPr>
        <w:pStyle w:val="Heading2"/>
      </w:pPr>
      <w:r>
        <w:t>Point At On Screen</w:t>
      </w:r>
    </w:p>
    <w:p>
      <w:pPr>
        <w:pStyle w:val="ListBullet"/>
        <w:spacing w:after="80" w:before="0" w:line="300" w:lineRule="auto"/>
      </w:pPr>
      <w:r>
        <w:t>Checkbox label explicitly says local/private only.</w:t>
      </w:r>
    </w:p>
    <w:p>
      <w:pPr>
        <w:pStyle w:val="ListBullet"/>
        <w:spacing w:after="80" w:before="0" w:line="300" w:lineRule="auto"/>
      </w:pPr>
      <w:r>
        <w:t>Assessment surface is still awaiting a run.</w:t>
      </w:r>
    </w:p>
    <w:p>
      <w:pPr>
        <w:pStyle w:val="ListBullet"/>
        <w:spacing w:after="80" w:before="0" w:line="300" w:lineRule="auto"/>
      </w:pPr>
      <w:r>
        <w:t>No generated question or option text appears in this committed screenshot.</w:t>
      </w:r>
    </w:p>
    <w:p>
      <w:pPr>
        <w:pStyle w:val="Heading2"/>
      </w:pPr>
      <w:r>
        <w:t>Say</w:t>
      </w:r>
    </w:p>
    <w:p>
      <w:pPr>
        <w:spacing w:after="240" w:before="0" w:line="300" w:lineRule="auto"/>
        <w:ind w:left="360"/>
      </w:pPr>
      <w:r>
        <w:t>The reveal exists for local inspection, but the recording path keeps generated quiz text hidden by default.</w:t>
      </w:r>
    </w:p>
    <w:p>
      <w:pPr>
        <w:pStyle w:val="Heading1"/>
      </w:pPr>
      <w:r>
        <w:t>Fallback Evidence</w:t>
      </w:r>
    </w:p>
    <w:p>
      <w:pPr>
        <w:pStyle w:val="ListBullet"/>
        <w:spacing w:after="80" w:before="0" w:line="300" w:lineRule="auto"/>
      </w:pPr>
      <w:r>
        <w:t>Use docs/teach-loop-status.md for redacted eval and trace metadata.</w:t>
      </w:r>
    </w:p>
    <w:p>
      <w:pPr>
        <w:pStyle w:val="ListBullet"/>
        <w:spacing w:after="80" w:before="0" w:line="300" w:lineRule="auto"/>
      </w:pPr>
      <w:r>
        <w:t>Use docs/demo-and-deliverables.md for the evidence table.</w:t>
      </w:r>
    </w:p>
    <w:p>
      <w:pPr>
        <w:pStyle w:val="ListBullet"/>
        <w:spacing w:after="80" w:before="0" w:line="300" w:lineRule="auto"/>
      </w:pPr>
      <w:r>
        <w:t>Use docs/ui-screenshot-inventory.md for screenshot provenance and privacy labels.</w:t>
      </w:r>
    </w:p>
    <w:p>
      <w:pPr>
        <w:pStyle w:val="ListBullet"/>
        <w:spacing w:after="80" w:before="0" w:line="300" w:lineRule="auto"/>
      </w:pPr>
      <w:r>
        <w:t>Use scripts/capture_pr22_ui_screenshots.cjs to regenerate the function-state screenshots locally.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