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(MAXIMUS)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to_varchar((nullif(trim(to_varchar("MEDICAL_COMMENTS")), '')))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ICD_CODE,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to_varchar((nullif(trim(to_varchar("BANK_NAME")), '')))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to_varchar((nullif(trim(to_varchar("CANCELLED_BY")), '')))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up_mtv2__uwr_pol_ins_rskp_sp_pv__sat_policy_classification#2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to_varchar((nullif(trim(to_varchar("NATURE_OF_GROUPS")), '')))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to_varchar((nullif(trim(to_varchar("REPUDIATION_REMARKS")), '')))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to_varchar((nullif(trim(to_varchar("FIR_TIME")), '')))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to_varchar((nullif(trim(to_varchar("BASE_CURRENCY_RATE")), '')))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to_varchar((nullif(trim(to_varchar("ISVALID")), '')))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to_varchar((nullif(trim(to_varchar("BRANCH_CODE")), '')))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to_varchar((nullif(trim(to_varchar("POLICE_REPORT_TIME")), '')))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to_varchar((nullif(trim(to_varchar("ENDORSEMENT_REVISED_SUM_INSURED")), '')))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up_mtv2__uwr_qpd_polp_msp_imsd_inp_pv__aug_sat_aug_quote_sum_insured_breakup#3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