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12: The First Hour: Postpartum Hemorrhage</w:t>
      </w:r>
    </w:p>
    <w:p>
      <w:pPr>
        <w:spacing w:after="80"/>
      </w:pPr>
      <w:r>
        <w:rPr>
          <w:color w:val="586972"/>
          <w:sz w:val="19"/>
          <w:szCs w:val="19"/>
        </w:rPr>
        <w:t xml:space="preserve">Apply/Analyze · Unit 3 · Taking action in acute situations · Answer key</w:t>
      </w:r>
    </w:p>
    <w:p>
      <w:pPr>
        <w:spacing w:after="80"/>
      </w:pPr>
      <w:r>
        <w:rPr>
          <w:b/>
          <w:bCs/>
        </w:rPr>
        <w:t xml:space="preserve">Clinical judgment steps: </w:t>
      </w:r>
      <w:r>
        <w:t xml:space="preserve">Recognize cues · Take action · Evaluate outcomes</w:t>
      </w:r>
    </w:p>
    <w:p>
      <w:pPr>
        <w:spacing w:after="160"/>
      </w:pPr>
      <w:r>
        <w:rPr>
          <w:b/>
          <w:bCs/>
          <w:sz w:val="18"/>
          <w:szCs w:val="18"/>
        </w:rPr>
        <w:t xml:space="preserve">Tags: </w:t>
      </w:r>
      <w:r>
        <w:rPr>
          <w:color w:val="586972"/>
          <w:sz w:val="18"/>
          <w:szCs w:val="18"/>
        </w:rPr>
        <w:t xml:space="preserve">Inpatient, Reproductive, Maternal, Young adult, Time-critical, Medication safety</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Forty minutes after delivering a 4.3 kg baby, a 31-year-old mother has a boggy uterus and heavy bleeding. Act in the right order, choose uterotonics safely for her history, and evaluate the response.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Ana Ferreira, 31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Labor and Delivery · Recovery room 2</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Spontaneous vaginal birth at 15:00 after 16 hours of oxytocin-augmented labor; infant 4.3 kg</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27 auto-scored points and 4 open-response points (31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Ana's risk factors for postpartum hemorrhage from uterine atony.</w:t>
      </w:r>
    </w:p>
    <w:p>
      <w:pPr>
        <w:keepNext/>
        <w:spacing w:after="60"/>
      </w:pPr>
      <w:r>
        <w:rPr>
          <w:i/>
          <w:iCs/>
          <w:color w:val="586972"/>
          <w:sz w:val="16"/>
          <w:szCs w:val="16"/>
        </w:rPr>
        <w:t xml:space="preserve">Highlight: tick each finding that applies · Recognize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Infant 4.3 kg (macrosomia)</w:t>
            </w:r>
          </w:p>
          <w:p>
            <w:pPr>
              <w:spacing w:after="40"/>
            </w:pPr>
            <w:r>
              <w:rPr>
                <w:sz w:val="19"/>
                <w:szCs w:val="19"/>
              </w:rPr>
              <w:t xml:space="preserve">✓ 16 hours of oxytocin-augmented labor</w:t>
            </w:r>
          </w:p>
          <w:p>
            <w:pPr>
              <w:spacing w:after="40"/>
            </w:pPr>
            <w:r>
              <w:rPr>
                <w:sz w:val="19"/>
                <w:szCs w:val="19"/>
              </w:rPr>
              <w:t xml:space="preserve">✓ Prolonged second stage (2.5 hours)</w:t>
            </w:r>
          </w:p>
          <w:p>
            <w:pPr>
              <w:spacing w:after="40"/>
            </w:pPr>
            <w:r>
              <w:rPr>
                <w:sz w:val="19"/>
                <w:szCs w:val="19"/>
              </w:rPr>
              <w:t xml:space="preserve">✓ Full bladder (not voided since 07:00)</w:t>
            </w:r>
          </w:p>
        </w:tc>
      </w:tr>
    </w:tbl>
    <w:p>
      <w:pPr>
        <w:spacing w:after="40" w:before="80"/>
      </w:pPr>
      <w:r>
        <w:rPr>
          <w:b/>
          <w:bCs/>
          <w:sz w:val="19"/>
          <w:szCs w:val="19"/>
        </w:rPr>
        <w:t xml:space="preserve">Rationale: </w:t>
      </w:r>
      <w:r>
        <w:rPr>
          <w:sz w:val="19"/>
          <w:szCs w:val="19"/>
        </w:rPr>
        <w:t xml:space="preserve">Overdistension of the uterus (large baby), uterine muscle fatigue after a long augmented labor and prolonged pushing, and a full bladder that displaces the uterus all increase the risk of atony. A repaired first-degree tear is a minor source, and asthma and blood type do not increase atony risk (though asthma affects medication choice). Gestational diabetes contributed indirectly through macrosomia.</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Complete the nurse's analysis at 15:40.</w:t>
      </w:r>
    </w:p>
    <w:p>
      <w:pPr>
        <w:keepNext/>
        <w:spacing w:after="60"/>
      </w:pPr>
      <w:r>
        <w:rPr>
          <w:i/>
          <w:iCs/>
          <w:color w:val="586972"/>
          <w:sz w:val="16"/>
          <w:szCs w:val="16"/>
        </w:rPr>
        <w:t xml:space="preserve">Drop-down: circle or write the best choice for each blank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Ana's shock index is heart rate ÷ systolic BP = 118 ÷ 92 = [1.3]. A shock index above [0.9] in the postpartum period suggests significant blood loss. Her quantitative blood loss of 900 mL after a vaginal birth [meets] the threshold for postpartum hemorrhage protocol activation (more than 500 mL with signs of instability). Her uterus is displaced to the right, which suggests a [full bladder].</w:t>
            </w:r>
          </w:p>
        </w:tc>
      </w:tr>
    </w:tbl>
    <w:p>
      <w:pPr>
        <w:spacing w:after="40" w:before="80"/>
      </w:pPr>
      <w:r>
        <w:rPr>
          <w:b/>
          <w:bCs/>
          <w:sz w:val="19"/>
          <w:szCs w:val="19"/>
        </w:rPr>
        <w:t xml:space="preserve">Rationale: </w:t>
      </w:r>
      <w:r>
        <w:rPr>
          <w:sz w:val="19"/>
          <w:szCs w:val="19"/>
        </w:rPr>
        <w:t xml:space="preserve">The obstetric shock index (HR/SBP) above 0.9-1.0 correlates with the need for transfusion; young healthy women may keep a near-normal BP until large losses. Tachycardia and faintness with 900 mL QBL mean she needs the hemorrhage protocol now. A distended bladder pushes the uterus up and to one side and prevents contraction.</w:t>
      </w:r>
    </w:p>
    <w:p>
      <w:r>
        <w:rPr>
          <w:i/>
          <w:iCs/>
          <w:color w:val="586972"/>
          <w:sz w:val="16"/>
          <w:szCs w:val="16"/>
        </w:rPr>
        <w:t xml:space="preserve">Scoring: 1 point for each correct blank.</w:t>
      </w:r>
    </w:p>
    <w:p>
      <w:pPr>
        <w:keepNext/>
        <w:spacing w:after="60" w:before="240"/>
      </w:pPr>
      <w:r>
        <w:rPr>
          <w:b/>
          <w:bCs/>
          <w:color w:val="0E6E78"/>
        </w:rPr>
        <w:t xml:space="preserve">3. </w:t>
      </w:r>
      <w:r>
        <w:t xml:space="preserve">Put the nurse's first actions in order.</w:t>
      </w:r>
    </w:p>
    <w:p>
      <w:pPr>
        <w:keepNext/>
        <w:spacing w:after="60"/>
      </w:pPr>
      <w:r>
        <w:rPr>
          <w:i/>
          <w:iCs/>
          <w:color w:val="586972"/>
          <w:sz w:val="16"/>
          <w:szCs w:val="16"/>
        </w:rPr>
        <w:t xml:space="preserve">Prioritize: number the options in order (1 = first)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Massage the fundus firmly while supporting the lower uterine segment, and call for help (activate the PPH protocol)</w:t>
            </w:r>
          </w:p>
          <w:p>
            <w:pPr>
              <w:spacing w:after="40"/>
            </w:pPr>
            <w:r>
              <w:rPr>
                <w:sz w:val="19"/>
                <w:szCs w:val="19"/>
              </w:rPr>
              <w:t xml:space="preserve">2. Increase the oxytocin infusion rate per protocol</w:t>
            </w:r>
          </w:p>
          <w:p>
            <w:pPr>
              <w:spacing w:after="40"/>
            </w:pPr>
            <w:r>
              <w:rPr>
                <w:sz w:val="19"/>
                <w:szCs w:val="19"/>
              </w:rPr>
              <w:t xml:space="preserve">3. Empty the bladder with a straight catheter</w:t>
            </w:r>
          </w:p>
          <w:p>
            <w:pPr>
              <w:spacing w:after="40"/>
            </w:pPr>
            <w:r>
              <w:rPr>
                <w:sz w:val="19"/>
                <w:szCs w:val="19"/>
              </w:rPr>
              <w:t xml:space="preserve">4. Insert a second large-bore IV and send blood for crossmatch and CBC</w:t>
            </w:r>
          </w:p>
          <w:p>
            <w:pPr>
              <w:spacing w:after="40"/>
            </w:pPr>
            <w:r>
              <w:rPr>
                <w:sz w:val="19"/>
                <w:szCs w:val="19"/>
              </w:rPr>
              <w:t xml:space="preserve">5. Weigh all pads and underpads and document the quantitative blood loss</w:t>
            </w:r>
          </w:p>
        </w:tc>
      </w:tr>
    </w:tbl>
    <w:p>
      <w:pPr>
        <w:spacing w:after="40" w:before="80"/>
      </w:pPr>
      <w:r>
        <w:rPr>
          <w:b/>
          <w:bCs/>
          <w:sz w:val="19"/>
          <w:szCs w:val="19"/>
        </w:rPr>
        <w:t xml:space="preserve">Rationale: </w:t>
      </w:r>
      <w:r>
        <w:rPr>
          <w:sz w:val="19"/>
          <w:szCs w:val="19"/>
        </w:rPr>
        <w:t xml:space="preserve">Fundal massage with lower segment support treats atony immediately, and help must be summoned at once. Increasing oxytocin follows quickly. Emptying the bladder lets the uterus contract. A second IV and crossmatch prepare for fluids and blood, and ongoing quantification guides escalation. In practice the team does several of these at the same time.</w:t>
      </w:r>
    </w:p>
    <w:p>
      <w:r>
        <w:rPr>
          <w:i/>
          <w:iCs/>
          <w:color w:val="586972"/>
          <w:sz w:val="16"/>
          <w:szCs w:val="16"/>
        </w:rPr>
        <w:t xml:space="preserve">Scoring: 1 point for each option in its correct position.</w:t>
      </w:r>
    </w:p>
    <w:p>
      <w:pPr>
        <w:keepNext/>
        <w:spacing w:after="60" w:before="240"/>
      </w:pPr>
      <w:r>
        <w:rPr>
          <w:b/>
          <w:bCs/>
          <w:color w:val="0E6E78"/>
        </w:rPr>
        <w:t xml:space="preserve">4. </w:t>
      </w:r>
      <w:r>
        <w:t xml:space="preserve">The provider asks which second-line uterotonic you can safely prepare. For each, decide whether it is safe for Ana or contraindicated.</w:t>
      </w:r>
    </w:p>
    <w:p>
      <w:pPr>
        <w:keepNext/>
        <w:spacing w:after="60"/>
      </w:pPr>
      <w:r>
        <w:rPr>
          <w:i/>
          <w:iCs/>
          <w:color w:val="586972"/>
          <w:sz w:val="16"/>
          <w:szCs w:val="16"/>
        </w:rPr>
        <w:t xml:space="preserve">Matrix: tick one column in each row · Generate solutions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Methylergonovine 0.2 mg IM: Safe for Ana</w:t>
            </w:r>
          </w:p>
          <w:p>
            <w:pPr>
              <w:spacing w:after="40"/>
            </w:pPr>
            <w:r>
              <w:rPr>
                <w:sz w:val="19"/>
                <w:szCs w:val="19"/>
              </w:rPr>
              <w:t xml:space="preserve">Carboprost tromethamine 250 mcg IM: Contraindicated for Ana</w:t>
            </w:r>
          </w:p>
          <w:p>
            <w:pPr>
              <w:spacing w:after="40"/>
            </w:pPr>
            <w:r>
              <w:rPr>
                <w:sz w:val="19"/>
                <w:szCs w:val="19"/>
              </w:rPr>
              <w:t xml:space="preserve">Misoprostol 800 mcg sublingual: Safe for Ana</w:t>
            </w:r>
          </w:p>
          <w:p>
            <w:pPr>
              <w:spacing w:after="40"/>
            </w:pPr>
            <w:r>
              <w:rPr>
                <w:sz w:val="19"/>
                <w:szCs w:val="19"/>
              </w:rPr>
              <w:t xml:space="preserve">Tranexamic acid 1 g IV: Safe for Ana</w:t>
            </w:r>
          </w:p>
        </w:tc>
      </w:tr>
    </w:tbl>
    <w:p>
      <w:pPr>
        <w:spacing w:after="40" w:before="80"/>
      </w:pPr>
      <w:r>
        <w:rPr>
          <w:b/>
          <w:bCs/>
          <w:sz w:val="19"/>
          <w:szCs w:val="19"/>
        </w:rPr>
        <w:t xml:space="preserve">Rationale: </w:t>
      </w:r>
      <w:r>
        <w:rPr>
          <w:sz w:val="19"/>
          <w:szCs w:val="19"/>
        </w:rPr>
        <w:t xml:space="preserve">Methylergonovine is contraindicated in hypertension and preeclampsia, which Ana does not have (her BP is low). Carboprost (a prostaglandin F2-alpha) can cause bronchospasm and is contraindicated in asthma. Misoprostol is safe. Tranexamic acid, an antifibrinolytic, is recommended within 3 hours of birth in postpartum hemorrhage.</w:t>
      </w:r>
    </w:p>
    <w:p>
      <w:r>
        <w:rPr>
          <w:i/>
          <w:iCs/>
          <w:color w:val="586972"/>
          <w:sz w:val="16"/>
          <w:szCs w:val="16"/>
        </w:rPr>
        <w:t xml:space="preserve">Scoring: 1 point for each correct row.</w:t>
      </w:r>
    </w:p>
    <w:p>
      <w:pPr>
        <w:keepNext/>
        <w:spacing w:after="60" w:before="240"/>
      </w:pPr>
      <w:r>
        <w:rPr>
          <w:b/>
          <w:bCs/>
          <w:color w:val="0E6E78"/>
        </w:rPr>
        <w:t xml:space="preserve">5. </w:t>
      </w:r>
      <w:r>
        <w:t xml:space="preserve">Complete the bow-tie for Ana at 15:40.</w:t>
      </w:r>
    </w:p>
    <w:p>
      <w:pPr>
        <w:keepNext/>
        <w:spacing w:after="60"/>
      </w:pPr>
      <w:r>
        <w:rPr>
          <w:i/>
          <w:iCs/>
          <w:color w:val="586972"/>
          <w:sz w:val="16"/>
          <w:szCs w:val="16"/>
        </w:rPr>
        <w:t xml:space="preserve">Bow-tie · Prioritize hypotheses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Condition: Uterine atony with hemorrhagic (hypovolemic) shock</w:t>
            </w:r>
          </w:p>
          <w:p>
            <w:pPr>
              <w:spacing w:after="40"/>
            </w:pPr>
            <w:r>
              <w:rPr>
                <w:sz w:val="19"/>
                <w:szCs w:val="19"/>
              </w:rPr>
              <w:t xml:space="preserve">Actions: Massage the fundus and increase the oxytocin infusion per protocol; Empty the bladder</w:t>
            </w:r>
          </w:p>
          <w:p>
            <w:pPr>
              <w:spacing w:after="40"/>
            </w:pPr>
            <w:r>
              <w:rPr>
                <w:sz w:val="19"/>
                <w:szCs w:val="19"/>
              </w:rPr>
              <w:t xml:space="preserve">Monitor: Fundal tone and quantitative blood loss; Heart rate, blood pressure and shock index</w:t>
            </w:r>
          </w:p>
        </w:tc>
      </w:tr>
    </w:tbl>
    <w:p>
      <w:pPr>
        <w:spacing w:after="40" w:before="80"/>
      </w:pPr>
      <w:r>
        <w:rPr>
          <w:b/>
          <w:bCs/>
          <w:sz w:val="19"/>
          <w:szCs w:val="19"/>
        </w:rPr>
        <w:t xml:space="preserve">Rationale: </w:t>
      </w:r>
      <w:r>
        <w:rPr>
          <w:sz w:val="19"/>
          <w:szCs w:val="19"/>
        </w:rPr>
        <w:t xml:space="preserve">A boggy, displaced uterus with heavy bleeding and tachycardia with hypotension indicates atony with hypovolemic shock. Massage, oxytocin and bladder emptying address the cause; carboprost is contraindicated by her asthma, and positioning flat (or legs raised) supports blood pressure. Fundal tone, blood loss and hemodynamics show whether treatment is working.</w:t>
      </w:r>
    </w:p>
    <w:p>
      <w:r>
        <w:rPr>
          <w:i/>
          <w:iCs/>
          <w:color w:val="586972"/>
          <w:sz w:val="16"/>
          <w:szCs w:val="16"/>
        </w:rPr>
        <w:t xml:space="preserve">Scoring: 1 point for the condition and 1 for each correct action and parameter.</w:t>
      </w:r>
    </w:p>
    <w:p>
      <w:pPr>
        <w:keepNext/>
        <w:spacing w:after="60" w:before="240"/>
      </w:pPr>
      <w:r>
        <w:rPr>
          <w:b/>
          <w:bCs/>
          <w:color w:val="0E6E78"/>
        </w:rPr>
        <w:t xml:space="preserve">6. </w:t>
      </w:r>
      <w:r>
        <w:t xml:space="preserve">At 16:10, after massage, catheterization (650 mL urine), increased oxytocin, methylergonovine and tranexamic acid, the nurse reassesses. Classify each finding.</w:t>
      </w:r>
    </w:p>
    <w:p>
      <w:pPr>
        <w:keepNext/>
        <w:spacing w:after="60"/>
      </w:pPr>
      <w:r>
        <w:rPr>
          <w:i/>
          <w:iCs/>
          <w:color w:val="586972"/>
          <w:sz w:val="16"/>
          <w:szCs w:val="16"/>
        </w:rPr>
        <w:t xml:space="preserve">Matrix: tick one column in each row · Evaluate outcomes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Fundus firm, midline, at the umbilicus: Effective</w:t>
            </w:r>
          </w:p>
          <w:p>
            <w:pPr>
              <w:spacing w:after="40"/>
            </w:pPr>
            <w:r>
              <w:rPr>
                <w:sz w:val="19"/>
                <w:szCs w:val="19"/>
              </w:rPr>
              <w:t xml:space="preserve">Pad weighed 40 g in the last 15 minutes: Effective</w:t>
            </w:r>
          </w:p>
          <w:p>
            <w:pPr>
              <w:spacing w:after="40"/>
            </w:pPr>
            <w:r>
              <w:rPr>
                <w:sz w:val="19"/>
                <w:szCs w:val="19"/>
              </w:rPr>
              <w:t xml:space="preserve">HR 96, BP 108/64 (shock index 0.9): Effective</w:t>
            </w:r>
          </w:p>
          <w:p>
            <w:pPr>
              <w:spacing w:after="40"/>
            </w:pPr>
            <w:r>
              <w:rPr>
                <w:sz w:val="19"/>
                <w:szCs w:val="19"/>
              </w:rPr>
              <w:t xml:space="preserve">Urine output 25 mL in the last 30 minutes after catheterization: Not effective</w:t>
            </w:r>
          </w:p>
          <w:p>
            <w:pPr>
              <w:spacing w:after="40"/>
            </w:pPr>
            <w:r>
              <w:rPr>
                <w:sz w:val="19"/>
                <w:szCs w:val="19"/>
              </w:rPr>
              <w:t xml:space="preserve">Hemoglobin 8.4 g/dL (was 11.2): Not effective</w:t>
            </w:r>
          </w:p>
        </w:tc>
      </w:tr>
    </w:tbl>
    <w:p>
      <w:pPr>
        <w:spacing w:after="40" w:before="80"/>
      </w:pPr>
      <w:r>
        <w:rPr>
          <w:b/>
          <w:bCs/>
          <w:sz w:val="19"/>
          <w:szCs w:val="19"/>
        </w:rPr>
        <w:t xml:space="preserve">Rationale: </w:t>
      </w:r>
      <w:r>
        <w:rPr>
          <w:sz w:val="19"/>
          <w:szCs w:val="19"/>
        </w:rPr>
        <w:t xml:space="preserve">Bleeding has slowed and the uterus is contracting, with improving vital signs. Low urine output after the bladder was emptied and a significant fall in hemoglobin show she still has a volume and oxygen-carrying deficit; she needs ongoing fluid resuscitation, close monitoring and possibly transfusion.</w:t>
      </w:r>
    </w:p>
    <w:p>
      <w:r>
        <w:rPr>
          <w:i/>
          <w:iCs/>
          <w:color w:val="586972"/>
          <w:sz w:val="16"/>
          <w:szCs w:val="16"/>
        </w:rPr>
        <w:t xml:space="preserve">Scoring: 1 point for each correct row.</w:t>
      </w:r>
    </w:p>
    <w:p>
      <w:pPr>
        <w:keepNext/>
        <w:spacing w:after="60" w:before="240"/>
      </w:pPr>
      <w:r>
        <w:rPr>
          <w:b/>
          <w:bCs/>
          <w:color w:val="0E6E78"/>
        </w:rPr>
        <w:t xml:space="preserve">7. </w:t>
      </w:r>
      <w:r>
        <w:t xml:space="preserve">Ana's husband, holding the baby, asks anxiously, "What's happening? Is she going to be okay?" Write what you would say while the team works, and one way to support the family's bonding during the emergency.</w:t>
      </w:r>
    </w:p>
    <w:p>
      <w:pPr>
        <w:keepNext/>
        <w:spacing w:after="60"/>
      </w:pPr>
      <w:r>
        <w:rPr>
          <w:i/>
          <w:iCs/>
          <w:color w:val="586972"/>
          <w:sz w:val="16"/>
          <w:szCs w:val="16"/>
        </w:rPr>
        <w:t xml:space="preserve">Open response · Take action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Example: "Ana is bleeding more than we want after the birth. Her womb needs to tighten, so we are massaging it and giving medicines to help. Several of us are here to take care of her and we will keep you updated. You can stay right here with your son." Keep it brief, honest and calm; designate a team member to update him. Bonding: keep the baby skin to skin with the father, let Ana see and hear the baby if she wishes, and plan breastfeeding as soon as she is stable (which also releases oxytocin).</w:t>
            </w:r>
          </w:p>
        </w:tc>
      </w:tr>
    </w:tbl>
    <w:p>
      <w:pPr>
        <w:spacing w:after="40" w:before="80"/>
      </w:pPr>
      <w:r>
        <w:rPr>
          <w:b/>
          <w:bCs/>
          <w:sz w:val="19"/>
          <w:szCs w:val="19"/>
        </w:rPr>
        <w:t xml:space="preserve">Grading guidance: </w:t>
      </w:r>
      <w:r>
        <w:rPr>
          <w:sz w:val="19"/>
          <w:szCs w:val="19"/>
        </w:rPr>
        <w:t xml:space="preserve">Credit honest, simple language without false promises, a plan for updates, and practical support for the father and newborn.</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Recognize risk factors and early signs of postpartum hemorrhage, including the shock index.</w:t>
      </w:r>
    </w:p>
    <w:p>
      <w:pPr>
        <w:pStyle w:val="ListParagraph"/>
        <w:numPr>
          <w:ilvl w:val="0"/>
          <w:numId w:val="2"/>
        </w:numPr>
        <w:spacing w:after="60"/>
      </w:pPr>
      <w:r>
        <w:t xml:space="preserve">Perform first actions for uterine atony in the correct order.</w:t>
      </w:r>
    </w:p>
    <w:p>
      <w:pPr>
        <w:pStyle w:val="ListParagraph"/>
        <w:numPr>
          <w:ilvl w:val="0"/>
          <w:numId w:val="2"/>
        </w:numPr>
        <w:spacing w:after="60"/>
      </w:pPr>
      <w:r>
        <w:t xml:space="preserve">Select uterotonic medications using contraindications from the chart.</w:t>
      </w:r>
    </w:p>
    <w:p>
      <w:pPr>
        <w:pStyle w:val="ListParagraph"/>
        <w:numPr>
          <w:ilvl w:val="0"/>
          <w:numId w:val="2"/>
        </w:numPr>
        <w:spacing w:after="60"/>
      </w:pPr>
      <w:r>
        <w:t xml:space="preserve">Evaluate response with quantitative blood loss and vital signs.</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12: The First Hour: Postpartum Hemorrhage (answer key)</dc:title>
  <dc:creator>BedsideLab</dc:creator>
  <cp:lastModifiedBy>Un-named</cp:lastModifiedBy>
  <cp:revision>1</cp:revision>
  <dcterms:created xsi:type="dcterms:W3CDTF">2026-10-24T17:02:37.264Z</dcterms:created>
  <dcterms:modified xsi:type="dcterms:W3CDTF">2026-10-24T17:02:37.264Z</dcterms:modified>
</cp:coreProperties>
</file>

<file path=docProps/custom.xml><?xml version="1.0" encoding="utf-8"?>
<Properties xmlns="http://schemas.openxmlformats.org/officeDocument/2006/custom-properties" xmlns:vt="http://schemas.openxmlformats.org/officeDocument/2006/docPropsVTypes"/>
</file>