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15: Fifteen Minutes In: Acute Transfusion Reaction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3 · Taking action in acute situations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Hematologic, Gastrointestinal, Mid-adult, Patient safety, Medication safety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15" name="C15" descr="Illustration for Case 15: Fifteen Minutes In: Acute Transfusion Reaction" title="Case 15: Fifteen Minutes In: Acute Transfusion Re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on the medical unit. At 14:30 Farah Haddad calls you: "I feel terrible. I'm freezing and my back hurts."</w:t>
      </w:r>
    </w:p>
    <w:p>
      <w:pPr>
        <w:spacing w:after="160"/>
      </w:pPr>
      <w:r>
        <w:t xml:space="preserve">A 45-year-old woman with a GI bleed develops chills, fever, back pain and hypotension 15 minutes into a red cell transfusion. Stop the reaction, recognize the type, and find the safety failure.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Farah Haddad, 45 years, Female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Medical · Room 15A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Upper gastrointestinal bleeding (duodenal ulcer); symptomatic anemia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findings that point to an acute hemolytic transfusion reaction.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Onset 15 minutes after the transfusion started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Temperature 38.9 °C with rigors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Flank and back pain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BP 86/50 and HR 126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Burning along the vein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Dark red-brown urine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SpO₂ 95% on room air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Hemoglobin 6.9 before the transfusion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What is the nurse's first action?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Slow the transfusion to 50 mL/h and give acetaminophen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Stop the transfusion immediately and disconnect the blood tubing at the hub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Call the blood bank to ask if the unit was crossmatched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Check the patient's armband against the order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Put the transfusion reaction procedure in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Keep the vein open with 0.9% sodium chloride through new tubing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Collect blood samples and the first voided urine as ordered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Complete documentation and an incident report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Stop the transfusion and disconnect the blood tubing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Assess airway, breathing and vital signs, and call the provider (rapid response for hypotension)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Notify the blood bank and return the bag and tubing with the paperwork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For each patient, identify the most likely type of transfusion reaction.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1100"/>
        <w:gridCol w:w="1100"/>
        <w:gridCol w:w="1100"/>
        <w:gridCol w:w="1100"/>
      </w:tblGrid>
      <w:tr>
        <w:trPr>
          <w:cantSplit/>
          <w:tblHeader/>
        </w:trPr>
        <w:tc>
          <w:tcPr>
            <w:tcW w:type="dxa" w:w="5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Acute hemolytic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Febrile non-hemolytic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Mild allergic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Circulatory overload (TACO)</w:t>
            </w:r>
          </w:p>
        </w:tc>
      </w:tr>
      <w:tr>
        <w:trPr>
          <w:cantSplit/>
        </w:trPr>
        <w:tc>
          <w:tcPr>
            <w:tcW w:type="dxa" w:w="5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Itching and hives on the chest 30 minutes into a platelet transfusion; vital signs stable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An 84-year-old with heart failure becomes short of breath with crackles and BP 178/96 near the end of a second unit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Temperature rises from 37.0 to 38.2 °C with chills two hours in; BP stable; no back pain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Back pain, hypotension and dark urine 10 minutes into a unit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Review the bag label in Documents. Highlight the findings that show how the error happened.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Analyze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The label is for HADAD, FARIDA, MRN BL-150981, not Farah Haddad, BL-150918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The unit is A positive; Farah is O positive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Only one nurse signed the bedside check; second verifier blank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Two units for patients with similar names were picked up at the same time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The rate was 100 mL/h for the first 15 minutes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Farah had a hemoglobin of 6.9 g/dL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Complete the nurse's next safety step.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Take action</w:t>
      </w:r>
    </w:p>
    <w:p>
      <w:pPr>
        <w:spacing w:after="80"/>
        <w:ind w:left="360"/>
      </w:pPr>
      <w:r>
        <w:rPr>
          <w:sz w:val="20"/>
          <w:szCs w:val="20"/>
        </w:rPr>
        <w:t xml:space="preserve">Because the unit hanging on Farah belongs to the patient in 15B, the nurse must also  [1: make sure Farida Hadad does not receive Farah's unit, by alerting the charge nurse and blood bank immediately / give Farida the unit at the nurses' station] . For every future transfusion, two qualified staff must check the patient's  [2: name, date of birth and medical record number on the armband / room number only]  against the  [3: blood bank tag and order / medication administration record only]  at the bedside.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Describe what you will monitor for Farah over the next 24 hours after an acute hemolytic reaction, and why.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Evaluate outcomes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signs of an acute hemolytic transfusion reaction.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Carry out the transfusion reaction procedure in order.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Distinguish types of transfusion reactions.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Analyze how a patient identification error happened and how to prevent it.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3 · Taking action in acute situations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ff9e7ab0329132a050b2fdf2534392e4c8a72d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15: Fifteen Minutes In: Acute Transfusion Reaction</dc:title>
  <dc:creator>BedsideLab</dc:creator>
  <cp:lastModifiedBy>Un-named</cp:lastModifiedBy>
  <cp:revision>1</cp:revision>
  <dcterms:created xsi:type="dcterms:W3CDTF">2026-10-24T17:02:37.368Z</dcterms:created>
  <dcterms:modified xsi:type="dcterms:W3CDTF">2026-10-24T17:02:37.368Z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