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18: Every Breath Counts: Asthma Exacerbation in a School-Age Child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3 · Taking action in acute situations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Take action · Evaluate outcomes · Generate solutions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Emergency, Respiratory, Pediatric, School age, Family-centered care, Health teaching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18" name="C18" descr="Illustration for Case 18: Every Breath Counts: Asthma Exacerbation in a School-Age Child" title="Case 18: Every Breath Counts: Asthma Exacerbation in a School-Age Ch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pediatric emergency department nurse. Leo Martinez arrives at 19:40 with his father.</w:t>
      </w:r>
    </w:p>
    <w:p>
      <w:pPr>
        <w:spacing w:after="160"/>
      </w:pPr>
      <w:r>
        <w:t xml:space="preserve">An 8-year-old arrives in the emergency department with wheezing and retractions after a cold. Assess severity, give treatment in order, recognize the danger of a "quiet chest," and teach an asthma action plan.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Leo Martinez, 8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Emergency · Pediatric Emergency · Bed 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Acute asthma exacerbation after a viral upper respiratory infection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findings that indicate a severe exacerbation on arrival.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Speaks only 2-3 words at a time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Tripod position and suprasternal retractions with neck muscle use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SpO₂ 89% on room air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Peak flow 48% of personal best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Temperature 37.9 °C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Albuterol at home helped for only about an hour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Eczema history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Wheeze louder on the right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Put the initial emergency treatment in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Apply oxygen to keep SpO₂ 94-98%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Reassess PRAM, SpO₂ and work of breathing after each treatment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oral dexamethasone as ordered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the first albuterol-ipratropium nebulizer (repeat every 20 minutes for 3 doses)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IV magnesium sulfate if still severe after the first hour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For each finding during treatment, decide whether it indicates improvement (or an expected drug effect) or worsening.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Evaluate outcomes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Improvement or expected effect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Worsening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Speaks in full sentences and plays on a tablet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Wheeze no longer heard, with decreased air entry and increasing drowsiness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PEF rising from 120 to 205 L/min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Heart rate 156 with a mild tremor right after nebulizers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SpO₂ falling to 90% on 2 L/min with rising PaCO₂ (normal or high CO₂ in a tachypneic child)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Retractions decreasing from severe to mild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Complete the nurse's explanation to Leo's father.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Albuterol is a  [1: rescue (quick-relief) / controller (long-term)]  medicine that relaxes the airway muscles within minutes. Fluticasone is a  [2: rescue / controller]  medicine that reduces airway  [3: inflammation / infection]  and must be taken  [4: only when wheezing / every day, even when Leo feels well] . Using the inhaler  [5: with a spacer / without a spacer]  helps more medicine reach his lungs.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   5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Which triggers and contributing factors should the plan address?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Generate solutions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Controller inhaler not refilled for a month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New kitten in the home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Father's smoking (smoke on clothes and hands even when outside)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Viral infections: annual influenza vaccine not yet given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Playing soccer, which should be stopped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Albuterol used without a spacer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At 21:30 Leo has PRAM 2, SpO₂ 96% on room air and PEF 82% of best. What is the most appropriate next step?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Evaluate outcomes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Admit him to the pediatric ICU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Discharge immediately without observation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Continue observation for 1-2 hours after the last albuterol, then discharge with an action plan, controller, spacer and follow-up if he remains stable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Give another three nebulizers to be safe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Write the key points of a green-yellow-red asthma action plan you would review with Leo and his parents, written so an 8-year-old and his father can follow it.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Assess the severity of a pediatric asthma exacerbation.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Sequence emergency treatment (bronchodilators, oxygen, systemic corticosteroids).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Evaluate response and recognize signs of impending respiratory failure.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 an asthma action plan and inhaler technique to a child and parent.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3 · Taking action in acute situations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1e94ca8e9a6eee5fba574120c452ca367dc99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18: Every Breath Counts: Asthma Exacerbation in a School-Age Child</dc:title>
  <dc:creator>BedsideLab</dc:creator>
  <cp:lastModifiedBy>Un-named</cp:lastModifiedBy>
  <cp:revision>1</cp:revision>
  <dcterms:created xsi:type="dcterms:W3CDTF">2026-10-24T17:02:37.497Z</dcterms:created>
  <dcterms:modified xsi:type="dcterms:W3CDTF">2026-10-24T17:02:37.497Z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