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19: Sudden Breathlessness: Pulmonary Embolism After Hip Replacement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Prioritize hypotheses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Respiratory, Cardiovascular, Musculoskeletal, Older adult, Surgical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9" name="C19" descr="Illustration for Case 19: Sudden Breathlessness: Pulmonary Embolism After Hip Replacement" title="Case 19: Sudden Breathlessness: Pulmonary Embolism After Hip Repla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orthopedic unit. At 11:10 Helen Carter, walking back from the bathroom, sits on the bed and says, "I can't catch my breath."</w:t>
      </w:r>
    </w:p>
    <w:p>
      <w:pPr>
        <w:spacing w:after="160"/>
      </w:pPr>
      <w:r>
        <w:t xml:space="preserve">On postoperative day 3 after a hip replacement, a 66-year-old woman who refused her anticoagulant injections suddenly becomes short of breath. Recognize a pulmonary embolism and act, and plan how the refusal should have been handled.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Helen Carter, 66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Orthopedics · Room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Postoperative day 3 after right total hip arthroplasty for osteoarthritis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Helen's risk factors for venous thromboembolism.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Total hip arthroplasty 3 days ago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Refused enoxaparin for two doses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Oral estrogen therapy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Obesity (BMI 33)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Mother had a DVT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Removing compression stockings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Creatinine 0.8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Pain controlled at 3/10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Complete the bow-tie for Helen at 11:12.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Bow-tie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Actions to take (choose 2)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Condition most likely (choose 1)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Parameters to monitor (choose 2)</w:t>
            </w:r>
          </w:p>
        </w:tc>
      </w:tr>
      <w:t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Raise the head of the bed, apply oxygen and call the rapid response team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Prepare for CT pulmonary angiography and anticoagulation as ordered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Massage the right calf to relieve the tightness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naloxone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Walk her in the hallway to improve breathing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  Pneumonia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Pulmonary embolism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Opioid-induced respiratory depression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Acute heart failure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SpO₂, respiratory rate and work of breathing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Heart rate and blood pressure (signs of right heart strain or shock)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Incision drainage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Bowel sounds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Pain score every 4 hours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For each finding, decide whether it supports a pulmonary embolism, or is more typical of another cause of postoperative dyspnea.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Supports pulmonary embolism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More typical of another cause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Sudden onset during activity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Lungs clear despite SpO₂ 86%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Productive cough with fever 39 °C and crackles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Pleuritic chest pain and tachycardia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RR 8 with pinpoint pupils and sedation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Bilateral crackles with weight gain and orthopnea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Put the nurse's actions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Obtain a full set of vital signs and a 12-lead ECG as ordered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the rapid response team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Ensure IV access and prepare her for CT pulmonary angiography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Stay with Helen, raise the head of the bed and apply oxygen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anticoagulation as ordered once ordered (for example a heparin infusion or therapeutic low molecular weight heparin)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What should the nurse have done when Helen refused the enoxaparin on 10/20?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Give it anyway because it is ordered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Document the refusal only; adults may refuse treatment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Explore her reasons, teach why prophylaxis matters after hip surgery, offer alternatives (for example injection site rotation away from the abdomen), and notify the provider of the refusal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Stop the compression stockings as well to keep her comfortable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Complete the nurse's reflection on the missed cue.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Recognize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On 10/20 the physical therapist found Helen's right calf  [1: 3 cm larger / the same size]  as the left with "tightness." Unilateral calf swelling after hip surgery suggests a  [2: deep vein thrombosis / muscle strain] , which should be reported so the provider can order a  [3: venous duplex ultrasound / chest X-ray] . The night nurse attributed it to  [4: surgery and physical therapy / infection]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Helen will go home on an anticoagulant for several months. Write four discharge teaching points that address what went wrong in hospital.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risk factors and signs of venous thromboembolism and pulmonary embolism.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Differentiate pulmonary embolism from other causes of postoperative dyspnea.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immediate actions and prepare for diagnostics and anticoagulation.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Address medication refusal with education and escalation.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c6acac19787f21c9e27efb27c767df26606bc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19: Sudden Breathlessness: Pulmonary Embolism After Hip Replacement</dc:title>
  <dc:creator>BedsideLab</dc:creator>
  <cp:lastModifiedBy>Un-named</cp:lastModifiedBy>
  <cp:revision>1</cp:revision>
  <dcterms:created xsi:type="dcterms:W3CDTF">2026-10-24T17:02:37.535Z</dcterms:created>
  <dcterms:modified xsi:type="dcterms:W3CDTF">2026-10-24T17:02:37.535Z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