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19: Sudden Breathlessness: Pulmonary Embolism After Hip Replacement</w:t>
      </w:r>
    </w:p>
    <w:p>
      <w:pPr>
        <w:spacing w:after="80"/>
      </w:pPr>
      <w:r>
        <w:rPr>
          <w:color w:val="586972"/>
          <w:sz w:val="19"/>
          <w:szCs w:val="19"/>
        </w:rPr>
        <w:t xml:space="preserve">Apply/Analyze · Unit 3 · Taking action in acute situations · Answer key</w:t>
      </w:r>
    </w:p>
    <w:p>
      <w:pPr>
        <w:spacing w:after="80"/>
      </w:pPr>
      <w:r>
        <w:rPr>
          <w:b/>
          <w:bCs/>
        </w:rPr>
        <w:t xml:space="preserve">Clinical judgment steps: </w:t>
      </w:r>
      <w:r>
        <w:t xml:space="preserve">Recognize cues · Prioritize hypotheses · Take action</w:t>
      </w:r>
    </w:p>
    <w:p>
      <w:pPr>
        <w:spacing w:after="160"/>
      </w:pPr>
      <w:r>
        <w:rPr>
          <w:b/>
          <w:bCs/>
          <w:sz w:val="18"/>
          <w:szCs w:val="18"/>
        </w:rPr>
        <w:t xml:space="preserve">Tags: </w:t>
      </w:r>
      <w:r>
        <w:rPr>
          <w:color w:val="586972"/>
          <w:sz w:val="18"/>
          <w:szCs w:val="18"/>
        </w:rPr>
        <w:t xml:space="preserve">Inpatient, Respiratory, Cardiovascular, Musculoskeletal, Older adult, Surgical</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On postoperative day 3 after a hip replacement, a 66-year-old woman who refused her anticoagulant injections suddenly becomes short of breath. Recognize a pulmonary embolism and act, and plan how the refusal should have been handled.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Helen Carter, 66 years, Female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Orthopedics · Room 6</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Postoperative day 3 after right total hip arthroplasty for osteoarthritis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No known allergies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7 items · 27 auto-scored points and 4 open-response points (31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Highlight Helen's risk factors for venous thromboembolism.</w:t>
      </w:r>
    </w:p>
    <w:p>
      <w:pPr>
        <w:keepNext/>
        <w:spacing w:after="60"/>
      </w:pPr>
      <w:r>
        <w:rPr>
          <w:i/>
          <w:iCs/>
          <w:color w:val="586972"/>
          <w:sz w:val="16"/>
          <w:szCs w:val="16"/>
        </w:rPr>
        <w:t xml:space="preserve">Highlight: tick each finding that applies · Recognize cues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Total hip arthroplasty 3 days ago</w:t>
            </w:r>
          </w:p>
          <w:p>
            <w:pPr>
              <w:spacing w:after="40"/>
            </w:pPr>
            <w:r>
              <w:rPr>
                <w:sz w:val="19"/>
                <w:szCs w:val="19"/>
              </w:rPr>
              <w:t xml:space="preserve">✓ Refused enoxaparin for two doses</w:t>
            </w:r>
          </w:p>
          <w:p>
            <w:pPr>
              <w:spacing w:after="40"/>
            </w:pPr>
            <w:r>
              <w:rPr>
                <w:sz w:val="19"/>
                <w:szCs w:val="19"/>
              </w:rPr>
              <w:t xml:space="preserve">✓ Oral estrogen therapy</w:t>
            </w:r>
          </w:p>
          <w:p>
            <w:pPr>
              <w:spacing w:after="40"/>
            </w:pPr>
            <w:r>
              <w:rPr>
                <w:sz w:val="19"/>
                <w:szCs w:val="19"/>
              </w:rPr>
              <w:t xml:space="preserve">✓ Obesity (BMI 33)</w:t>
            </w:r>
          </w:p>
          <w:p>
            <w:pPr>
              <w:spacing w:after="40"/>
            </w:pPr>
            <w:r>
              <w:rPr>
                <w:sz w:val="19"/>
                <w:szCs w:val="19"/>
              </w:rPr>
              <w:t xml:space="preserve">✓ Mother had a DVT</w:t>
            </w:r>
          </w:p>
          <w:p>
            <w:pPr>
              <w:spacing w:after="40"/>
            </w:pPr>
            <w:r>
              <w:rPr>
                <w:sz w:val="19"/>
                <w:szCs w:val="19"/>
              </w:rPr>
              <w:t xml:space="preserve">✓ Removing compression stockings</w:t>
            </w:r>
          </w:p>
        </w:tc>
      </w:tr>
    </w:tbl>
    <w:p>
      <w:pPr>
        <w:spacing w:after="40" w:before="80"/>
      </w:pPr>
      <w:r>
        <w:rPr>
          <w:b/>
          <w:bCs/>
          <w:sz w:val="19"/>
          <w:szCs w:val="19"/>
        </w:rPr>
        <w:t xml:space="preserve">Rationale: </w:t>
      </w:r>
      <w:r>
        <w:rPr>
          <w:sz w:val="19"/>
          <w:szCs w:val="19"/>
        </w:rPr>
        <w:t xml:space="preserve">Major orthopedic surgery of the hip is among the highest-risk procedures for VTE. Missed prophylaxis, estrogen, obesity, family history and reduced use of mechanical prophylaxis add risk (as do age and varicose veins). Normal kidney function and good pain control are not risk factors.</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2. </w:t>
      </w:r>
      <w:r>
        <w:t xml:space="preserve">Complete the bow-tie for Helen at 11:12.</w:t>
      </w:r>
    </w:p>
    <w:p>
      <w:pPr>
        <w:keepNext/>
        <w:spacing w:after="60"/>
      </w:pPr>
      <w:r>
        <w:rPr>
          <w:i/>
          <w:iCs/>
          <w:color w:val="586972"/>
          <w:sz w:val="16"/>
          <w:szCs w:val="16"/>
        </w:rPr>
        <w:t xml:space="preserve">Bow-tie · Prioritize hypotheses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Condition: Pulmonary embolism</w:t>
            </w:r>
          </w:p>
          <w:p>
            <w:pPr>
              <w:spacing w:after="40"/>
            </w:pPr>
            <w:r>
              <w:rPr>
                <w:sz w:val="19"/>
                <w:szCs w:val="19"/>
              </w:rPr>
              <w:t xml:space="preserve">Actions: Raise the head of the bed, apply oxygen and call the rapid response team; Prepare for CT pulmonary angiography and anticoagulation as ordered</w:t>
            </w:r>
          </w:p>
          <w:p>
            <w:pPr>
              <w:spacing w:after="40"/>
            </w:pPr>
            <w:r>
              <w:rPr>
                <w:sz w:val="19"/>
                <w:szCs w:val="19"/>
              </w:rPr>
              <w:t xml:space="preserve">Monitor: SpO₂, respiratory rate and work of breathing; Heart rate and blood pressure (signs of right heart strain or shock)</w:t>
            </w:r>
          </w:p>
        </w:tc>
      </w:tr>
    </w:tbl>
    <w:p>
      <w:pPr>
        <w:spacing w:after="40" w:before="80"/>
      </w:pPr>
      <w:r>
        <w:rPr>
          <w:b/>
          <w:bCs/>
          <w:sz w:val="19"/>
          <w:szCs w:val="19"/>
        </w:rPr>
        <w:t xml:space="preserve">Rationale: </w:t>
      </w:r>
      <w:r>
        <w:rPr>
          <w:sz w:val="19"/>
          <w:szCs w:val="19"/>
        </w:rPr>
        <w:t xml:space="preserve">Sudden dyspnea, pleuritic chest pain, tachycardia, hypoxemia with clear lungs, a swollen calf, distended neck veins and the ECG pattern point to a pulmonary embolism from a DVT. Oxygen, positioning and urgent escalation come first, then diagnostics and anticoagulation. Massaging the calf could dislodge more clot; she is alert with a high respiratory rate, so naloxone is not indicated.</w:t>
      </w:r>
    </w:p>
    <w:p>
      <w:r>
        <w:rPr>
          <w:i/>
          <w:iCs/>
          <w:color w:val="586972"/>
          <w:sz w:val="16"/>
          <w:szCs w:val="16"/>
        </w:rPr>
        <w:t xml:space="preserve">Scoring: 1 point for the condition and 1 for each correct action and parameter.</w:t>
      </w:r>
    </w:p>
    <w:p>
      <w:pPr>
        <w:keepNext/>
        <w:spacing w:after="60" w:before="240"/>
      </w:pPr>
      <w:r>
        <w:rPr>
          <w:b/>
          <w:bCs/>
          <w:color w:val="0E6E78"/>
        </w:rPr>
        <w:t xml:space="preserve">3. </w:t>
      </w:r>
      <w:r>
        <w:t xml:space="preserve">For each finding, decide whether it supports a pulmonary embolism, or is more typical of another cause of postoperative dyspnea.</w:t>
      </w:r>
    </w:p>
    <w:p>
      <w:pPr>
        <w:keepNext/>
        <w:spacing w:after="60"/>
      </w:pPr>
      <w:r>
        <w:rPr>
          <w:i/>
          <w:iCs/>
          <w:color w:val="586972"/>
          <w:sz w:val="16"/>
          <w:szCs w:val="16"/>
        </w:rPr>
        <w:t xml:space="preserve">Matrix: tick one column in each row · Analyze cues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Sudden onset during activity: Supports pulmonary embolism</w:t>
            </w:r>
          </w:p>
          <w:p>
            <w:pPr>
              <w:spacing w:after="40"/>
            </w:pPr>
            <w:r>
              <w:rPr>
                <w:sz w:val="19"/>
                <w:szCs w:val="19"/>
              </w:rPr>
              <w:t xml:space="preserve">Lungs clear despite SpO₂ 86%: Supports pulmonary embolism</w:t>
            </w:r>
          </w:p>
          <w:p>
            <w:pPr>
              <w:spacing w:after="40"/>
            </w:pPr>
            <w:r>
              <w:rPr>
                <w:sz w:val="19"/>
                <w:szCs w:val="19"/>
              </w:rPr>
              <w:t xml:space="preserve">Productive cough with fever 39 °C and crackles: More typical of another cause</w:t>
            </w:r>
          </w:p>
          <w:p>
            <w:pPr>
              <w:spacing w:after="40"/>
            </w:pPr>
            <w:r>
              <w:rPr>
                <w:sz w:val="19"/>
                <w:szCs w:val="19"/>
              </w:rPr>
              <w:t xml:space="preserve">Pleuritic chest pain and tachycardia: Supports pulmonary embolism</w:t>
            </w:r>
          </w:p>
          <w:p>
            <w:pPr>
              <w:spacing w:after="40"/>
            </w:pPr>
            <w:r>
              <w:rPr>
                <w:sz w:val="19"/>
                <w:szCs w:val="19"/>
              </w:rPr>
              <w:t xml:space="preserve">RR 8 with pinpoint pupils and sedation: More typical of another cause</w:t>
            </w:r>
          </w:p>
          <w:p>
            <w:pPr>
              <w:spacing w:after="40"/>
            </w:pPr>
            <w:r>
              <w:rPr>
                <w:sz w:val="19"/>
                <w:szCs w:val="19"/>
              </w:rPr>
              <w:t xml:space="preserve">Bilateral crackles with weight gain and orthopnea: More typical of another cause</w:t>
            </w:r>
          </w:p>
        </w:tc>
      </w:tr>
    </w:tbl>
    <w:p>
      <w:pPr>
        <w:spacing w:after="40" w:before="80"/>
      </w:pPr>
      <w:r>
        <w:rPr>
          <w:b/>
          <w:bCs/>
          <w:sz w:val="19"/>
          <w:szCs w:val="19"/>
        </w:rPr>
        <w:t xml:space="preserve">Rationale: </w:t>
      </w:r>
      <w:r>
        <w:rPr>
          <w:sz w:val="19"/>
          <w:szCs w:val="19"/>
        </w:rPr>
        <w:t xml:space="preserve">Sudden onset, hypoxemia with clear lungs, pleuritic pain and tachycardia are classic for PE. Cough, fever and crackles suggest pneumonia; slow breathing with pinpoint pupils suggests opioid toxicity; bilateral crackles, weight gain and orthopnea suggest heart failure.</w:t>
      </w:r>
    </w:p>
    <w:p>
      <w:r>
        <w:rPr>
          <w:i/>
          <w:iCs/>
          <w:color w:val="586972"/>
          <w:sz w:val="16"/>
          <w:szCs w:val="16"/>
        </w:rPr>
        <w:t xml:space="preserve">Scoring: 1 point for each correct row.</w:t>
      </w:r>
    </w:p>
    <w:p>
      <w:pPr>
        <w:keepNext/>
        <w:spacing w:after="60" w:before="240"/>
      </w:pPr>
      <w:r>
        <w:rPr>
          <w:b/>
          <w:bCs/>
          <w:color w:val="0E6E78"/>
        </w:rPr>
        <w:t xml:space="preserve">4. </w:t>
      </w:r>
      <w:r>
        <w:t xml:space="preserve">Put the nurse's actions in order.</w:t>
      </w:r>
    </w:p>
    <w:p>
      <w:pPr>
        <w:keepNext/>
        <w:spacing w:after="60"/>
      </w:pPr>
      <w:r>
        <w:rPr>
          <w:i/>
          <w:iCs/>
          <w:color w:val="586972"/>
          <w:sz w:val="16"/>
          <w:szCs w:val="16"/>
        </w:rPr>
        <w:t xml:space="preserve">Prioritize: number the options in order (1 = first) · Take action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1. Stay with Helen, raise the head of the bed and apply oxygen</w:t>
            </w:r>
          </w:p>
          <w:p>
            <w:pPr>
              <w:spacing w:after="40"/>
            </w:pPr>
            <w:r>
              <w:rPr>
                <w:sz w:val="19"/>
                <w:szCs w:val="19"/>
              </w:rPr>
              <w:t xml:space="preserve">2. Call the rapid response team</w:t>
            </w:r>
          </w:p>
          <w:p>
            <w:pPr>
              <w:spacing w:after="40"/>
            </w:pPr>
            <w:r>
              <w:rPr>
                <w:sz w:val="19"/>
                <w:szCs w:val="19"/>
              </w:rPr>
              <w:t xml:space="preserve">3. Obtain a full set of vital signs and a 12-lead ECG as ordered</w:t>
            </w:r>
          </w:p>
          <w:p>
            <w:pPr>
              <w:spacing w:after="40"/>
            </w:pPr>
            <w:r>
              <w:rPr>
                <w:sz w:val="19"/>
                <w:szCs w:val="19"/>
              </w:rPr>
              <w:t xml:space="preserve">4. Ensure IV access and prepare her for CT pulmonary angiography</w:t>
            </w:r>
          </w:p>
          <w:p>
            <w:pPr>
              <w:spacing w:after="40"/>
            </w:pPr>
            <w:r>
              <w:rPr>
                <w:sz w:val="19"/>
                <w:szCs w:val="19"/>
              </w:rPr>
              <w:t xml:space="preserve">5. Start anticoagulation as ordered once ordered (for example a heparin infusion or therapeutic low molecular weight heparin)</w:t>
            </w:r>
          </w:p>
        </w:tc>
      </w:tr>
    </w:tbl>
    <w:p>
      <w:pPr>
        <w:spacing w:after="40" w:before="80"/>
      </w:pPr>
      <w:r>
        <w:rPr>
          <w:b/>
          <w:bCs/>
          <w:sz w:val="19"/>
          <w:szCs w:val="19"/>
        </w:rPr>
        <w:t xml:space="preserve">Rationale: </w:t>
      </w:r>
      <w:r>
        <w:rPr>
          <w:sz w:val="19"/>
          <w:szCs w:val="19"/>
        </w:rPr>
        <w:t xml:space="preserve">Support oxygenation and do not leave a deteriorating patient; call for help; collect data; prepare for diagnosis; then start the ordered treatment. In high-probability PE, anticoagulation often begins before imaging if there is no contraindication.</w:t>
      </w:r>
    </w:p>
    <w:p>
      <w:r>
        <w:rPr>
          <w:i/>
          <w:iCs/>
          <w:color w:val="586972"/>
          <w:sz w:val="16"/>
          <w:szCs w:val="16"/>
        </w:rPr>
        <w:t xml:space="preserve">Scoring: 1 point for each option in its correct position.</w:t>
      </w:r>
    </w:p>
    <w:p>
      <w:pPr>
        <w:keepNext/>
        <w:spacing w:after="60" w:before="240"/>
      </w:pPr>
      <w:r>
        <w:rPr>
          <w:b/>
          <w:bCs/>
          <w:color w:val="0E6E78"/>
        </w:rPr>
        <w:t xml:space="preserve">5. </w:t>
      </w:r>
      <w:r>
        <w:t xml:space="preserve">What should the nurse have done when Helen refused the enoxaparin on 10/20?</w:t>
      </w:r>
    </w:p>
    <w:p>
      <w:pPr>
        <w:keepNext/>
        <w:spacing w:after="60"/>
      </w:pPr>
      <w:r>
        <w:rPr>
          <w:i/>
          <w:iCs/>
          <w:color w:val="586972"/>
          <w:sz w:val="16"/>
          <w:szCs w:val="16"/>
        </w:rPr>
        <w:t xml:space="preserve">Multiple choice: choose one · Take action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C. Explore her reasons, teach why prophylaxis matters after hip surgery, offer alternatives (for example injection site rotation away from the abdomen), and notify the provider of the refusal</w:t>
            </w:r>
          </w:p>
        </w:tc>
      </w:tr>
    </w:tbl>
    <w:p>
      <w:pPr>
        <w:spacing w:after="40" w:before="80"/>
      </w:pPr>
      <w:r>
        <w:rPr>
          <w:b/>
          <w:bCs/>
          <w:sz w:val="19"/>
          <w:szCs w:val="19"/>
        </w:rPr>
        <w:t xml:space="preserve">Rationale: </w:t>
      </w:r>
      <w:r>
        <w:rPr>
          <w:sz w:val="19"/>
          <w:szCs w:val="19"/>
        </w:rPr>
        <w:t xml:space="preserve">Patients may refuse, but refusal requires an informed decision: the nurse explores the reason, educates about the risk, offers solutions and notifies the provider (as ordered), who may offer an oral alternative such as a direct oral anticoagulant or aspirin per protocol. Giving it without consent is not acceptable.</w:t>
      </w:r>
    </w:p>
    <w:p>
      <w:r>
        <w:rPr>
          <w:i/>
          <w:iCs/>
          <w:color w:val="586972"/>
          <w:sz w:val="16"/>
          <w:szCs w:val="16"/>
        </w:rPr>
        <w:t xml:space="preserve">Scoring: 1 point.</w:t>
      </w:r>
    </w:p>
    <w:p>
      <w:pPr>
        <w:keepNext/>
        <w:spacing w:after="60" w:before="240"/>
      </w:pPr>
      <w:r>
        <w:rPr>
          <w:b/>
          <w:bCs/>
          <w:color w:val="0E6E78"/>
        </w:rPr>
        <w:t xml:space="preserve">6. </w:t>
      </w:r>
      <w:r>
        <w:t xml:space="preserve">Complete the nurse's reflection on the missed cue.</w:t>
      </w:r>
    </w:p>
    <w:p>
      <w:pPr>
        <w:keepNext/>
        <w:spacing w:after="60"/>
      </w:pPr>
      <w:r>
        <w:rPr>
          <w:i/>
          <w:iCs/>
          <w:color w:val="586972"/>
          <w:sz w:val="16"/>
          <w:szCs w:val="16"/>
        </w:rPr>
        <w:t xml:space="preserve">Drop-down: circle or write the best choice for each blank · Recognize cues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On 10/20 the physical therapist found Helen's right calf [3 cm larger] as the left with "tightness." Unilateral calf swelling after hip surgery suggests a [deep vein thrombosis], which should be reported so the provider can order a [venous duplex ultrasound]. The night nurse attributed it to [surgery and physical therapy].</w:t>
            </w:r>
          </w:p>
        </w:tc>
      </w:tr>
    </w:tbl>
    <w:p>
      <w:pPr>
        <w:spacing w:after="40" w:before="80"/>
      </w:pPr>
      <w:r>
        <w:rPr>
          <w:b/>
          <w:bCs/>
          <w:sz w:val="19"/>
          <w:szCs w:val="19"/>
        </w:rPr>
        <w:t xml:space="preserve">Rationale: </w:t>
      </w:r>
      <w:r>
        <w:rPr>
          <w:sz w:val="19"/>
          <w:szCs w:val="19"/>
        </w:rPr>
        <w:t xml:space="preserve">A difference of 3 cm or more in calf circumference is a recognized clinical sign of DVT (part of the Wells criteria). Duplex ultrasound confirms the diagnosis. Attributing a new asymmetric finding to expected postoperative change delayed recognition.</w:t>
      </w:r>
    </w:p>
    <w:p>
      <w:r>
        <w:rPr>
          <w:i/>
          <w:iCs/>
          <w:color w:val="586972"/>
          <w:sz w:val="16"/>
          <w:szCs w:val="16"/>
        </w:rPr>
        <w:t xml:space="preserve">Scoring: 1 point for each correct blank.</w:t>
      </w:r>
    </w:p>
    <w:p>
      <w:pPr>
        <w:keepNext/>
        <w:spacing w:after="60" w:before="240"/>
      </w:pPr>
      <w:r>
        <w:rPr>
          <w:b/>
          <w:bCs/>
          <w:color w:val="0E6E78"/>
        </w:rPr>
        <w:t xml:space="preserve">7. </w:t>
      </w:r>
      <w:r>
        <w:t xml:space="preserve">Helen will go home on an anticoagulant for several months. Write four discharge teaching points that address what went wrong in hospital.</w:t>
      </w:r>
    </w:p>
    <w:p>
      <w:pPr>
        <w:keepNext/>
        <w:spacing w:after="60"/>
      </w:pPr>
      <w:r>
        <w:rPr>
          <w:i/>
          <w:iCs/>
          <w:color w:val="586972"/>
          <w:sz w:val="16"/>
          <w:szCs w:val="16"/>
        </w:rPr>
        <w:t xml:space="preserve">Open response · Generate solutions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1. Why the anticoagulant matters: she had a clot in her leg that traveled to her lung; the medicine prevents new clots and growth; take every dose, and do not stop without talking to the provider. 2. How to take it (dose, timing, missed-dose rule, injection technique and site rotation if injectable; interactions; tell all providers and dentists). 3. Bleeding precautions and warning signs: black stools, blood in urine, vomiting blood, severe headache, unusual bruising; and signs of a new clot or PE: leg swelling, chest pain, shortness of breath; call emergency services for chest pain or breathlessness. 4. Other prevention: walk regularly, ankle exercises, avoid long periods sitting, wear stockings if prescribed; discuss with her provider whether to continue estrogen therapy; keep follow-up appointments and blood tests.</w:t>
            </w:r>
          </w:p>
        </w:tc>
      </w:tr>
    </w:tbl>
    <w:p>
      <w:pPr>
        <w:spacing w:after="40" w:before="80"/>
      </w:pPr>
      <w:r>
        <w:rPr>
          <w:b/>
          <w:bCs/>
          <w:sz w:val="19"/>
          <w:szCs w:val="19"/>
        </w:rPr>
        <w:t xml:space="preserve">Grading guidance: </w:t>
      </w:r>
      <w:r>
        <w:rPr>
          <w:sz w:val="19"/>
          <w:szCs w:val="19"/>
        </w:rPr>
        <w:t xml:space="preserve">Credit teaching that links to her refusal (purpose and adherence), bleeding and clot warning signs, mobility, and the estrogen review.</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Recognize risk factors and signs of venous thromboembolism and pulmonary embolism.</w:t>
      </w:r>
    </w:p>
    <w:p>
      <w:pPr>
        <w:pStyle w:val="ListParagraph"/>
        <w:numPr>
          <w:ilvl w:val="0"/>
          <w:numId w:val="2"/>
        </w:numPr>
        <w:spacing w:after="60"/>
      </w:pPr>
      <w:r>
        <w:t xml:space="preserve">Differentiate pulmonary embolism from other causes of postoperative dyspnea.</w:t>
      </w:r>
    </w:p>
    <w:p>
      <w:pPr>
        <w:pStyle w:val="ListParagraph"/>
        <w:numPr>
          <w:ilvl w:val="0"/>
          <w:numId w:val="2"/>
        </w:numPr>
        <w:spacing w:after="60"/>
      </w:pPr>
      <w:r>
        <w:t xml:space="preserve">Take immediate actions and prepare for diagnostics and anticoagulation.</w:t>
      </w:r>
    </w:p>
    <w:p>
      <w:pPr>
        <w:pStyle w:val="ListParagraph"/>
        <w:numPr>
          <w:ilvl w:val="0"/>
          <w:numId w:val="2"/>
        </w:numPr>
        <w:spacing w:after="60"/>
      </w:pPr>
      <w:r>
        <w:t xml:space="preserve">Address medication refusal with education and escalation.</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19: Sudden Breathlessness: Pulmonary Embolism After Hip Replacement (answer key)</dc:title>
  <dc:creator>BedsideLab</dc:creator>
  <cp:lastModifiedBy>Un-named</cp:lastModifiedBy>
  <cp:revision>1</cp:revision>
  <dcterms:created xsi:type="dcterms:W3CDTF">2026-10-24T17:02:37.559Z</dcterms:created>
  <dcterms:modified xsi:type="dcterms:W3CDTF">2026-10-24T17:02:37.559Z</dcterms:modified>
</cp:coreProperties>
</file>

<file path=docProps/custom.xml><?xml version="1.0" encoding="utf-8"?>
<Properties xmlns="http://schemas.openxmlformats.org/officeDocument/2006/custom-properties" xmlns:vt="http://schemas.openxmlformats.org/officeDocument/2006/docPropsVTypes"/>
</file>