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1: Perinatal Loss: Therapeutic Communication After a Stillbirth</w:t>
      </w:r>
    </w:p>
    <w:p>
      <w:pPr>
        <w:spacing w:after="80"/>
      </w:pPr>
      <w:r>
        <w:rPr>
          <w:color w:val="586972"/>
          <w:sz w:val="19"/>
          <w:szCs w:val="19"/>
        </w:rPr>
        <w:t xml:space="preserve">Apply/Analyze · Unit 1 · Communication and noticing cues · Answer key</w:t>
      </w:r>
    </w:p>
    <w:p>
      <w:pPr>
        <w:spacing w:after="80"/>
      </w:pPr>
      <w:r>
        <w:rPr>
          <w:b/>
          <w:bCs/>
        </w:rPr>
        <w:t xml:space="preserve">Clinical judgment steps: </w:t>
      </w:r>
      <w:r>
        <w:t xml:space="preserve">Recognize cues · Generate solutions · Take action</w:t>
      </w:r>
    </w:p>
    <w:p>
      <w:pPr>
        <w:spacing w:after="160"/>
      </w:pPr>
      <w:r>
        <w:rPr>
          <w:b/>
          <w:bCs/>
          <w:sz w:val="18"/>
          <w:szCs w:val="18"/>
        </w:rPr>
        <w:t xml:space="preserve">Tags: </w:t>
      </w:r>
      <w:r>
        <w:rPr>
          <w:color w:val="586972"/>
          <w:sz w:val="18"/>
          <w:szCs w:val="18"/>
        </w:rPr>
        <w:t xml:space="preserve">Inpatient, Reproductive, Psychosocial, Mid-adult, Communication, Cultural care</w:t>
      </w:r>
    </w:p>
    <w:p>
      <w:pPr>
        <w:spacing w:after="160"/>
      </w:pPr>
      <w:r>
        <w:rPr>
          <w:b/>
          <w:bCs/>
        </w:rPr>
        <w:t xml:space="preserve">For faculty use. </w:t>
      </w:r>
      <w:r>
        <w:rPr>
          <w:sz w:val="19"/>
          <w:szCs w:val="19"/>
        </w:rPr>
        <w:t xml:space="preserve">Objective items are scored automatically in BedsideLab when students save their answers: select-all-that-apply and highlight items use +/- scoring (a wrong choice cancels a right one, never below zero), prioritization items earn 1 point for each option in the correct position, matrix and drop-down items earn 1 point per row or blank, and bow-tie items earn 1 point per correct pick. Open responses are graded by faculty with the model answers and guidance below. Review rationales with students after grading; they also appear to students in the chart once the work is graded (or immediately in practice mode).</w:t>
      </w:r>
    </w:p>
    <w:p>
      <w:pPr>
        <w:pStyle w:val="Heading2"/>
        <w:keepNext/>
      </w:pPr>
      <w:r>
        <w:t xml:space="preserve">Case at a glance</w:t>
      </w:r>
    </w:p>
    <w:p>
      <w:pPr>
        <w:spacing w:after="100"/>
      </w:pPr>
      <w:r>
        <w:t xml:space="preserve">Review the chart and handoff report of a 39-year-old patient who delivered a stillborn son overnight. Decide how to respond verbally and non-verbally as her primary nurse, while still watching for postpartum complications.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Patient</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Hana Kareem, 39 years, Female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Setting</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Inpatient · Postpartum · Room 6 (bereavement room)</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Reason for care</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Intrauterine fetal demise at 37 weeks 2 days; induced vaginal delivery of a stillborn male at 03:12</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Allergies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Codeine (Nausea and vomiting)</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Code status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Full code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Chart in BedsideLab</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Open the patient chart from your assignment: handoff report, notes, assessment, vital signs, results, MAR, orders and history.</w:t>
            </w:r>
          </w:p>
        </w:tc>
      </w:tr>
    </w:tbl>
    <w:p>
      <w:pPr>
        <w:spacing w:before="100"/>
      </w:pPr>
      <w:r>
        <w:rPr>
          <w:color w:val="586972"/>
          <w:sz w:val="18"/>
          <w:szCs w:val="18"/>
        </w:rPr>
        <w:t xml:space="preserve">8 items · 26 auto-scored points and 9 open-response points (35 total). BedsideLab suggests a score out of the activity's points (default 100) in the same proportion.</w:t>
      </w:r>
    </w:p>
    <w:p>
      <w:pPr>
        <w:pStyle w:val="Heading2"/>
        <w:keepNext/>
      </w:pPr>
      <w:r>
        <w:t xml:space="preserve">Answers, rationales and scoring</w:t>
      </w:r>
    </w:p>
    <w:p>
      <w:pPr>
        <w:keepNext/>
        <w:spacing w:after="60" w:before="240"/>
      </w:pPr>
      <w:r>
        <w:rPr>
          <w:b/>
          <w:bCs/>
          <w:color w:val="0E6E78"/>
        </w:rPr>
        <w:t xml:space="preserve">1. </w:t>
      </w:r>
      <w:r>
        <w:t xml:space="preserve">When you introduce yourself, Hana says: "This is my fault. If I had come in yesterday, Yusuf would be alive." Which response by the nurse is most therapeutic?</w:t>
      </w:r>
    </w:p>
    <w:p>
      <w:pPr>
        <w:keepNext/>
        <w:spacing w:after="60"/>
      </w:pPr>
      <w:r>
        <w:rPr>
          <w:i/>
          <w:iCs/>
          <w:color w:val="586972"/>
          <w:sz w:val="16"/>
          <w:szCs w:val="16"/>
        </w:rPr>
        <w:t xml:space="preserve">Multiple choice: choose one · Take action · 1 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B. "You're wondering whether you could have changed what happened. Tell me more about what you are feeling."</w:t>
            </w:r>
          </w:p>
        </w:tc>
      </w:tr>
    </w:tbl>
    <w:p>
      <w:pPr>
        <w:spacing w:after="40" w:before="80"/>
      </w:pPr>
      <w:r>
        <w:rPr>
          <w:b/>
          <w:bCs/>
          <w:sz w:val="19"/>
          <w:szCs w:val="19"/>
        </w:rPr>
        <w:t xml:space="preserve">Rationale: </w:t>
      </w:r>
      <w:r>
        <w:rPr>
          <w:sz w:val="19"/>
          <w:szCs w:val="19"/>
        </w:rPr>
        <w:t xml:space="preserve">Reflecting her feeling and inviting her to say more (an open-ended response) shows acceptance and lets her express guilt, a common part of grief. Telling her not to blame herself is false reassurance that dismisses her feeling; talking about future pregnancies minimizes this loss; referring to the doctor changes the subject from her feelings to facts she is not asking for.</w:t>
      </w:r>
    </w:p>
    <w:p>
      <w:r>
        <w:rPr>
          <w:i/>
          <w:iCs/>
          <w:color w:val="586972"/>
          <w:sz w:val="16"/>
          <w:szCs w:val="16"/>
        </w:rPr>
        <w:t xml:space="preserve">Scoring: 1 point.</w:t>
      </w:r>
    </w:p>
    <w:p>
      <w:pPr>
        <w:keepNext/>
        <w:spacing w:after="60" w:before="240"/>
      </w:pPr>
      <w:r>
        <w:rPr>
          <w:b/>
          <w:bCs/>
          <w:color w:val="0E6E78"/>
        </w:rPr>
        <w:t xml:space="preserve">2. </w:t>
      </w:r>
      <w:r>
        <w:t xml:space="preserve">Which non-verbal behaviors convey presence and respect when you enter Hana's room? Select all that apply.</w:t>
      </w:r>
    </w:p>
    <w:p>
      <w:pPr>
        <w:keepNext/>
        <w:spacing w:after="60"/>
      </w:pPr>
      <w:r>
        <w:rPr>
          <w:i/>
          <w:iCs/>
          <w:color w:val="586972"/>
          <w:sz w:val="16"/>
          <w:szCs w:val="16"/>
        </w:rPr>
        <w:t xml:space="preserve">Select all that apply · Generate solutions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Knock, pause, and introduce yourself by name and role</w:t>
            </w:r>
          </w:p>
          <w:p>
            <w:pPr>
              <w:spacing w:after="40"/>
            </w:pPr>
            <w:r>
              <w:rPr>
                <w:sz w:val="19"/>
                <w:szCs w:val="19"/>
              </w:rPr>
              <w:t xml:space="preserve">✓ Sit at eye level near the head of the bed</w:t>
            </w:r>
          </w:p>
          <w:p>
            <w:pPr>
              <w:spacing w:after="40"/>
            </w:pPr>
            <w:r>
              <w:rPr>
                <w:sz w:val="19"/>
                <w:szCs w:val="19"/>
              </w:rPr>
              <w:t xml:space="preserve">✓ Allow periods of silence without filling them</w:t>
            </w:r>
          </w:p>
          <w:p>
            <w:pPr>
              <w:spacing w:after="40"/>
            </w:pPr>
            <w:r>
              <w:rPr>
                <w:sz w:val="19"/>
                <w:szCs w:val="19"/>
              </w:rPr>
              <w:t xml:space="preserve">✓ Offer a gentle touch on the arm if she accepts it</w:t>
            </w:r>
          </w:p>
          <w:p>
            <w:pPr>
              <w:spacing w:after="40"/>
            </w:pPr>
            <w:r>
              <w:rPr>
                <w:sz w:val="19"/>
                <w:szCs w:val="19"/>
              </w:rPr>
              <w:t xml:space="preserve">✓ Turn off your phone ringer and avoid looking at the clock</w:t>
            </w:r>
          </w:p>
        </w:tc>
      </w:tr>
    </w:tbl>
    <w:p>
      <w:pPr>
        <w:spacing w:after="40" w:before="80"/>
      </w:pPr>
      <w:r>
        <w:rPr>
          <w:b/>
          <w:bCs/>
          <w:sz w:val="19"/>
          <w:szCs w:val="19"/>
        </w:rPr>
        <w:t xml:space="preserve">Rationale: </w:t>
      </w:r>
      <w:r>
        <w:rPr>
          <w:sz w:val="19"/>
          <w:szCs w:val="19"/>
        </w:rPr>
        <w:t xml:space="preserve">Knocking and introducing yourself, sitting at eye level, tolerating silence, offering touch that the patient accepts, and giving undivided attention convey presence. Standing at the foot of the bed with a chart creates distance; broad smiling can seem out of place in acute grief; hurrying the visit suggests the nurse has no time for her.</w:t>
      </w:r>
    </w:p>
    <w:p>
      <w:r>
        <w:rPr>
          <w:i/>
          <w:iCs/>
          <w:color w:val="586972"/>
          <w:sz w:val="16"/>
          <w:szCs w:val="16"/>
        </w:rPr>
        <w:t xml:space="preserve">Scoring: +/- scoring: +1 for each correct choice, -1 for each incorrect choice, minimum 0.</w:t>
      </w:r>
    </w:p>
    <w:p>
      <w:pPr>
        <w:keepNext/>
        <w:spacing w:after="60" w:before="240"/>
      </w:pPr>
      <w:r>
        <w:rPr>
          <w:b/>
          <w:bCs/>
          <w:color w:val="0E6E78"/>
        </w:rPr>
        <w:t xml:space="preserve">3. </w:t>
      </w:r>
      <w:r>
        <w:t xml:space="preserve">For each statement a nurse might make to Hana and Omar, decide whether it is therapeutic or non-therapeutic.</w:t>
      </w:r>
    </w:p>
    <w:p>
      <w:pPr>
        <w:keepNext/>
        <w:spacing w:after="60"/>
      </w:pPr>
      <w:r>
        <w:rPr>
          <w:i/>
          <w:iCs/>
          <w:color w:val="586972"/>
          <w:sz w:val="16"/>
          <w:szCs w:val="16"/>
        </w:rPr>
        <w:t xml:space="preserve">Matrix: tick one column in each row · Take action · 6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"I am so sorry about Yusuf.": Therapeutic</w:t>
            </w:r>
          </w:p>
          <w:p>
            <w:pPr>
              <w:spacing w:after="40"/>
            </w:pPr>
            <w:r>
              <w:rPr>
                <w:sz w:val="19"/>
                <w:szCs w:val="19"/>
              </w:rPr>
              <w:t xml:space="preserve">"At least you have a healthy daughter at home.": Non-therapeutic</w:t>
            </w:r>
          </w:p>
          <w:p>
            <w:pPr>
              <w:spacing w:after="40"/>
            </w:pPr>
            <w:r>
              <w:rPr>
                <w:sz w:val="19"/>
                <w:szCs w:val="19"/>
              </w:rPr>
              <w:t xml:space="preserve">"You can hold Yusuf again whenever you want. Take as much time as you need.": Therapeutic</w:t>
            </w:r>
          </w:p>
          <w:p>
            <w:pPr>
              <w:spacing w:after="40"/>
            </w:pPr>
            <w:r>
              <w:rPr>
                <w:sz w:val="19"/>
                <w:szCs w:val="19"/>
              </w:rPr>
              <w:t xml:space="preserve">"I know exactly how you feel.": Non-therapeutic</w:t>
            </w:r>
          </w:p>
          <w:p>
            <w:pPr>
              <w:spacing w:after="40"/>
            </w:pPr>
            <w:r>
              <w:rPr>
                <w:sz w:val="19"/>
                <w:szCs w:val="19"/>
              </w:rPr>
              <w:t xml:space="preserve">"Everything happens for a reason.": Non-therapeutic</w:t>
            </w:r>
          </w:p>
          <w:p>
            <w:pPr>
              <w:spacing w:after="40"/>
            </w:pPr>
            <w:r>
              <w:rPr>
                <w:sz w:val="19"/>
                <w:szCs w:val="19"/>
              </w:rPr>
              <w:t xml:space="preserve">"What would help your family most right now?": Therapeutic</w:t>
            </w:r>
          </w:p>
        </w:tc>
      </w:tr>
    </w:tbl>
    <w:p>
      <w:pPr>
        <w:spacing w:after="40" w:before="80"/>
      </w:pPr>
      <w:r>
        <w:rPr>
          <w:b/>
          <w:bCs/>
          <w:sz w:val="19"/>
          <w:szCs w:val="19"/>
        </w:rPr>
        <w:t xml:space="preserve">Rationale: </w:t>
      </w:r>
      <w:r>
        <w:rPr>
          <w:sz w:val="19"/>
          <w:szCs w:val="19"/>
        </w:rPr>
        <w:t xml:space="preserve">Naming the baby, offering time with him and asking what the family needs are therapeutic. "At least…", "I know exactly how you feel" and "Everything happens for a reason" are clichés that minimize the loss or assume the nurse understands.</w:t>
      </w:r>
    </w:p>
    <w:p>
      <w:r>
        <w:rPr>
          <w:i/>
          <w:iCs/>
          <w:color w:val="586972"/>
          <w:sz w:val="16"/>
          <w:szCs w:val="16"/>
        </w:rPr>
        <w:t xml:space="preserve">Scoring: 1 point for each correct row.</w:t>
      </w:r>
    </w:p>
    <w:p>
      <w:pPr>
        <w:keepNext/>
        <w:spacing w:after="60" w:before="240"/>
      </w:pPr>
      <w:r>
        <w:rPr>
          <w:b/>
          <w:bCs/>
          <w:color w:val="0E6E78"/>
        </w:rPr>
        <w:t xml:space="preserve">4. </w:t>
      </w:r>
      <w:r>
        <w:t xml:space="preserve">Highlight the findings in Hana's chart and handoff that require nursing follow-up during your shift.</w:t>
      </w:r>
    </w:p>
    <w:p>
      <w:pPr>
        <w:keepNext/>
        <w:spacing w:after="60"/>
      </w:pPr>
      <w:r>
        <w:rPr>
          <w:i/>
          <w:iCs/>
          <w:color w:val="586972"/>
          <w:sz w:val="16"/>
          <w:szCs w:val="16"/>
        </w:rPr>
        <w:t xml:space="preserve">Highlight: tick each finding that applies · Recognize cues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Pad saturated in about 1 hour at 06:15 with a boggy fundus, not rechecked since</w:t>
            </w:r>
          </w:p>
          <w:p>
            <w:pPr>
              <w:spacing w:after="40"/>
            </w:pPr>
            <w:r>
              <w:rPr>
                <w:sz w:val="19"/>
                <w:szCs w:val="19"/>
              </w:rPr>
              <w:t xml:space="preserve">✓ Blood type O negative; cord blood Rh and Kleihauer-Betke pending</w:t>
            </w:r>
          </w:p>
          <w:p>
            <w:pPr>
              <w:spacing w:after="40"/>
            </w:pPr>
            <w:r>
              <w:rPr>
                <w:sz w:val="19"/>
                <w:szCs w:val="19"/>
              </w:rPr>
              <w:t xml:space="preserve">✓ Husband asked for an imam and for burial today; spiritual care has not called back</w:t>
            </w:r>
          </w:p>
          <w:p>
            <w:pPr>
              <w:spacing w:after="40"/>
            </w:pPr>
            <w:r>
              <w:rPr>
                <w:sz w:val="19"/>
                <w:szCs w:val="19"/>
              </w:rPr>
              <w:t xml:space="preserve">✓ Hemoglobin 10.1 g/dL (11.8 g/dL on admission) with heart rate 92-96</w:t>
            </w:r>
          </w:p>
        </w:tc>
      </w:tr>
    </w:tbl>
    <w:p>
      <w:pPr>
        <w:spacing w:after="40" w:before="80"/>
      </w:pPr>
      <w:r>
        <w:rPr>
          <w:b/>
          <w:bCs/>
          <w:sz w:val="19"/>
          <w:szCs w:val="19"/>
        </w:rPr>
        <w:t xml:space="preserve">Rationale: </w:t>
      </w:r>
      <w:r>
        <w:rPr>
          <w:sz w:val="19"/>
          <w:szCs w:val="19"/>
        </w:rPr>
        <w:t xml:space="preserve">A heavy pad with a boggy fundus that has not been reassessed, a falling hemoglobin with a rising heart rate, Rh immune globulin that is still pending, and an unmet urgent spiritual request all need action. Mild cramping relieved by ibuprofen, soft breasts on day 0, a normal temperature and an intact repair are expected findings.</w:t>
      </w:r>
    </w:p>
    <w:p>
      <w:r>
        <w:rPr>
          <w:i/>
          <w:iCs/>
          <w:color w:val="586972"/>
          <w:sz w:val="16"/>
          <w:szCs w:val="16"/>
        </w:rPr>
        <w:t xml:space="preserve">Scoring: +/- scoring: +1 for each correct finding, -1 for each incorrect one, minimum 0.</w:t>
      </w:r>
    </w:p>
    <w:p>
      <w:pPr>
        <w:keepNext/>
        <w:spacing w:after="60" w:before="240"/>
      </w:pPr>
      <w:r>
        <w:rPr>
          <w:b/>
          <w:bCs/>
          <w:color w:val="0E6E78"/>
        </w:rPr>
        <w:t xml:space="preserve">5. </w:t>
      </w:r>
      <w:r>
        <w:t xml:space="preserve">Complete the nurse's reasoning about the Rh immune globulin.</w:t>
      </w:r>
    </w:p>
    <w:p>
      <w:pPr>
        <w:keepNext/>
        <w:spacing w:after="60"/>
      </w:pPr>
      <w:r>
        <w:rPr>
          <w:i/>
          <w:iCs/>
          <w:color w:val="586972"/>
          <w:sz w:val="16"/>
          <w:szCs w:val="16"/>
        </w:rPr>
        <w:t xml:space="preserve">Drop-down: circle or write the best choice for each blank · Analyze cues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Hana is [Rh-negative] and her antibody screen is negative. Because the baby's Rh type is [not yet known], the nurse expects to give Rh(D) immune globulin within [72 hours] of delivery, to prevent [maternal sensitization (antibodies) that could affect a future Rh-positive baby]. The dose may be increased if the [Kleihauer-Betke] test shows a large fetal-to-maternal bleed.</w:t>
            </w:r>
          </w:p>
        </w:tc>
      </w:tr>
    </w:tbl>
    <w:p>
      <w:pPr>
        <w:spacing w:after="40" w:before="80"/>
      </w:pPr>
      <w:r>
        <w:rPr>
          <w:b/>
          <w:bCs/>
          <w:sz w:val="19"/>
          <w:szCs w:val="19"/>
        </w:rPr>
        <w:t xml:space="preserve">Rationale: </w:t>
      </w:r>
      <w:r>
        <w:rPr>
          <w:sz w:val="19"/>
          <w:szCs w:val="19"/>
        </w:rPr>
        <w:t xml:space="preserve">An Rh-negative, unsensitized mother receives Rh(D) immune globulin within 72 hours when the infant is Rh-positive or the type cannot be determined, as in many stillbirths. It prevents alloimmunization that would threaten a future Rh-positive fetus. The Kleihauer-Betke test measures fetal cells in maternal blood to calculate whether more than one 300 mcg vial is needed.</w:t>
      </w:r>
    </w:p>
    <w:p>
      <w:r>
        <w:rPr>
          <w:i/>
          <w:iCs/>
          <w:color w:val="586972"/>
          <w:sz w:val="16"/>
          <w:szCs w:val="16"/>
        </w:rPr>
        <w:t xml:space="preserve">Scoring: 1 point for each correct blank.</w:t>
      </w:r>
    </w:p>
    <w:p>
      <w:pPr>
        <w:keepNext/>
        <w:spacing w:after="60" w:before="240"/>
      </w:pPr>
      <w:r>
        <w:rPr>
          <w:b/>
          <w:bCs/>
          <w:color w:val="0E6E78"/>
        </w:rPr>
        <w:t xml:space="preserve">6. </w:t>
      </w:r>
      <w:r>
        <w:t xml:space="preserve">Put these nursing actions for the start of your shift in priority order (first = do first).</w:t>
      </w:r>
    </w:p>
    <w:p>
      <w:pPr>
        <w:keepNext/>
        <w:spacing w:after="60"/>
      </w:pPr>
      <w:r>
        <w:rPr>
          <w:i/>
          <w:iCs/>
          <w:color w:val="586972"/>
          <w:sz w:val="16"/>
          <w:szCs w:val="16"/>
        </w:rPr>
        <w:t xml:space="preserve">Prioritize: number the options in order (1 = first) · Prioritize hypotheses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1. Assess fundal tone, lochia and vital signs</w:t>
            </w:r>
          </w:p>
          <w:p>
            <w:pPr>
              <w:spacing w:after="40"/>
            </w:pPr>
            <w:r>
              <w:rPr>
                <w:sz w:val="19"/>
                <w:szCs w:val="19"/>
              </w:rPr>
              <w:t xml:space="preserve">2. Contact spiritual care again and confirm when the imam will come, because the family wishes to bury Yusuf today</w:t>
            </w:r>
          </w:p>
          <w:p>
            <w:pPr>
              <w:spacing w:after="40"/>
            </w:pPr>
            <w:r>
              <w:rPr>
                <w:sz w:val="19"/>
                <w:szCs w:val="19"/>
              </w:rPr>
              <w:t xml:space="preserve">3. Offer the parents time with Yusuf and memory-making options (photos, hand and footprints, a lock of hair) in line with their wishes</w:t>
            </w:r>
          </w:p>
          <w:p>
            <w:pPr>
              <w:spacing w:after="40"/>
            </w:pPr>
            <w:r>
              <w:rPr>
                <w:sz w:val="19"/>
                <w:szCs w:val="19"/>
              </w:rPr>
              <w:t xml:space="preserve">4. Teach comfort measures for breast engorgement, which may begin in 2 to 4 days</w:t>
            </w:r>
          </w:p>
          <w:p>
            <w:pPr>
              <w:spacing w:after="40"/>
            </w:pPr>
            <w:r>
              <w:rPr>
                <w:sz w:val="19"/>
                <w:szCs w:val="19"/>
              </w:rPr>
              <w:t xml:space="preserve">5. Give written information about perinatal loss support groups before discharge</w:t>
            </w:r>
          </w:p>
        </w:tc>
      </w:tr>
    </w:tbl>
    <w:p>
      <w:pPr>
        <w:spacing w:after="40" w:before="80"/>
      </w:pPr>
      <w:r>
        <w:rPr>
          <w:b/>
          <w:bCs/>
          <w:sz w:val="19"/>
          <w:szCs w:val="19"/>
        </w:rPr>
        <w:t xml:space="preserve">Rationale: </w:t>
      </w:r>
      <w:r>
        <w:rPr>
          <w:sz w:val="19"/>
          <w:szCs w:val="19"/>
        </w:rPr>
        <w:t xml:space="preserve">Physiological safety comes first: a heavy pad with a boggy fundus that has not been rechecked could signal postpartum hemorrhage. The family's urgent spiritual need is time-sensitive because of burial customs, followed by unhurried time with their son. Engorgement teaching and support group information are important but can happen later in the stay.</w:t>
      </w:r>
    </w:p>
    <w:p>
      <w:r>
        <w:rPr>
          <w:i/>
          <w:iCs/>
          <w:color w:val="586972"/>
          <w:sz w:val="16"/>
          <w:szCs w:val="16"/>
        </w:rPr>
        <w:t xml:space="preserve">Scoring: 1 point for each option in its correct position.</w:t>
      </w:r>
    </w:p>
    <w:p>
      <w:pPr>
        <w:keepNext/>
        <w:spacing w:after="60" w:before="240"/>
      </w:pPr>
      <w:r>
        <w:rPr>
          <w:b/>
          <w:bCs/>
          <w:color w:val="0E6E78"/>
        </w:rPr>
        <w:t xml:space="preserve">7. </w:t>
      </w:r>
      <w:r>
        <w:t xml:space="preserve">Write what you would say (verbal) and do (non-verbal) during your first two minutes in Hana's room this morning. Include how you would acknowledge Yusuf and how you would combine your physical assessment with emotional support.</w:t>
      </w:r>
    </w:p>
    <w:p>
      <w:pPr>
        <w:keepNext/>
        <w:spacing w:after="60"/>
      </w:pPr>
      <w:r>
        <w:rPr>
          <w:i/>
          <w:iCs/>
          <w:color w:val="586972"/>
          <w:sz w:val="16"/>
          <w:szCs w:val="16"/>
        </w:rPr>
        <w:t xml:space="preserve">Open response · Take action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Model answer</w:t>
            </w:r>
          </w:p>
          <w:p>
            <w:pPr>
              <w:spacing w:after="40"/>
            </w:pPr>
            <w:r>
              <w:rPr>
                <w:sz w:val="19"/>
                <w:szCs w:val="19"/>
              </w:rPr>
              <w:t xml:space="preserve">Knock, wait, enter quietly and introduce myself: "Good morning, Hana and Omar. I'm [name], I'll be your nurse today. I'm so sorry about Yusuf." Sit at eye level, keep an open posture, give her my full attention and allow silence. Ask: "How are you doing right now?" and listen. Explain gently before touching: "I need to check your uterus and your bleeding, because you were bleeding more earlier. It may be uncomfortable; I'll be as gentle as I can." Offer to stay with them, and ask what would help most today (seeing Yusuf, an imam, telling their daughter). Avoid clichés and false reassurance.</w:t>
            </w:r>
          </w:p>
        </w:tc>
      </w:tr>
    </w:tbl>
    <w:p>
      <w:pPr>
        <w:spacing w:after="40" w:before="80"/>
      </w:pPr>
      <w:r>
        <w:rPr>
          <w:b/>
          <w:bCs/>
          <w:sz w:val="19"/>
          <w:szCs w:val="19"/>
        </w:rPr>
        <w:t xml:space="preserve">Grading guidance: </w:t>
      </w:r>
      <w:r>
        <w:rPr>
          <w:sz w:val="19"/>
          <w:szCs w:val="19"/>
        </w:rPr>
        <w:t xml:space="preserve">Look for: introduction and acknowledgement of the baby by name, presence and silence, open questions, explanation before the fundal check, and an offer of ongoing support. Deduct for false reassurance, clichés or rushing.</w:t>
      </w:r>
    </w:p>
    <w:p>
      <w:r>
        <w:rPr>
          <w:i/>
          <w:iCs/>
          <w:color w:val="586972"/>
          <w:sz w:val="16"/>
          <w:szCs w:val="16"/>
        </w:rPr>
        <w:t xml:space="preserve">Scoring: Graded by faculty using the guidance below.</w:t>
      </w:r>
    </w:p>
    <w:p>
      <w:pPr>
        <w:keepNext/>
        <w:spacing w:after="60" w:before="240"/>
      </w:pPr>
      <w:r>
        <w:rPr>
          <w:b/>
          <w:bCs/>
          <w:color w:val="0E6E78"/>
        </w:rPr>
        <w:t xml:space="preserve">8. </w:t>
      </w:r>
      <w:r>
        <w:t xml:space="preserve">Omar asks, "How do we tell our 6-year-old daughter?" and asks for burial "today if we can." Describe two actions you would take for the family's spiritual and cultural needs and one way you would help them prepare to talk with their daughter.</w:t>
      </w:r>
    </w:p>
    <w:p>
      <w:pPr>
        <w:keepNext/>
        <w:spacing w:after="60"/>
      </w:pPr>
      <w:r>
        <w:rPr>
          <w:i/>
          <w:iCs/>
          <w:color w:val="586972"/>
          <w:sz w:val="16"/>
          <w:szCs w:val="16"/>
        </w:rPr>
        <w:t xml:space="preserve">Open response · Generate solutions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Model answer</w:t>
            </w:r>
          </w:p>
          <w:p>
            <w:pPr>
              <w:spacing w:after="40"/>
            </w:pPr>
            <w:r>
              <w:rPr>
                <w:sz w:val="19"/>
                <w:szCs w:val="19"/>
              </w:rPr>
              <w:t xml:space="preserve">Spiritual and cultural: page spiritual care again (or call the on-call imam directly per policy) and give the family a time; ask the family which rituals they want (for example washing the body, prayers) and involve the bereavement coordinator and the provider so that autopsy consent, the death certificate and release of the body are handled quickly enough for burial within 24 hours, respecting that they may decline autopsy. Daughter: offer honest, simple, age-appropriate words ("The baby died. His body stopped working. It is not anyone's fault"), avoid euphemisms like "sleeping", offer child life or social work support and children's books on grief, and invite the daughter to visit if the parents wish.</w:t>
            </w:r>
          </w:p>
        </w:tc>
      </w:tr>
    </w:tbl>
    <w:p>
      <w:pPr>
        <w:spacing w:after="40" w:before="80"/>
      </w:pPr>
      <w:r>
        <w:rPr>
          <w:b/>
          <w:bCs/>
          <w:sz w:val="19"/>
          <w:szCs w:val="19"/>
        </w:rPr>
        <w:t xml:space="preserve">Grading guidance: </w:t>
      </w:r>
      <w:r>
        <w:rPr>
          <w:sz w:val="19"/>
          <w:szCs w:val="19"/>
        </w:rPr>
        <w:t xml:space="preserve">Credit timely escalation of the spiritual care request, asking the family about their own practices, coordinating paperwork for burial customs, and concrete, honest language for a young child.</w:t>
      </w:r>
    </w:p>
    <w:p>
      <w:r>
        <w:rPr>
          <w:i/>
          <w:iCs/>
          <w:color w:val="586972"/>
          <w:sz w:val="16"/>
          <w:szCs w:val="16"/>
        </w:rPr>
        <w:t xml:space="preserve">Scoring: Graded by faculty using the guidance below.</w:t>
      </w:r>
    </w:p>
    <w:p>
      <w:pPr>
        <w:pStyle w:val="Heading2"/>
        <w:keepNext/>
      </w:pPr>
      <w:r>
        <w:t xml:space="preserve">Reflection prompts</w:t>
      </w:r>
    </w:p>
    <w:p>
      <w:r>
        <w:t xml:space="preserve">The two reflection questions at the end of the student document are open. Look for a specific cue from the chart, an honest account of the student's noticing, and concrete, measurable evaluation criteria (improve, no change, decline) linked to the action chosen.</w:t>
      </w:r>
    </w:p>
    <w:p>
      <w:pPr>
        <w:pStyle w:val="Heading2"/>
        <w:keepNext/>
      </w:pPr>
      <w:r>
        <w:t xml:space="preserve">Learning objectives</w:t>
      </w:r>
    </w:p>
    <w:p>
      <w:pPr>
        <w:pStyle w:val="ListParagraph"/>
        <w:numPr>
          <w:ilvl w:val="0"/>
          <w:numId w:val="2"/>
        </w:numPr>
        <w:spacing w:after="60"/>
      </w:pPr>
      <w:r>
        <w:t xml:space="preserve">Choose therapeutic verbal responses and avoid communication blocks with a grieving family.</w:t>
      </w:r>
    </w:p>
    <w:p>
      <w:pPr>
        <w:pStyle w:val="ListParagraph"/>
        <w:numPr>
          <w:ilvl w:val="0"/>
          <w:numId w:val="2"/>
        </w:numPr>
        <w:spacing w:after="60"/>
      </w:pPr>
      <w:r>
        <w:t xml:space="preserve">Describe non-verbal behaviors that convey presence and respect.</w:t>
      </w:r>
    </w:p>
    <w:p>
      <w:pPr>
        <w:pStyle w:val="ListParagraph"/>
        <w:numPr>
          <w:ilvl w:val="0"/>
          <w:numId w:val="2"/>
        </w:numPr>
        <w:spacing w:after="60"/>
      </w:pPr>
      <w:r>
        <w:t xml:space="preserve">Recognize physiological cues (bleeding, Rh status) that still need follow-up during bereavement care.</w:t>
      </w:r>
    </w:p>
    <w:p>
      <w:pPr>
        <w:pStyle w:val="ListParagraph"/>
        <w:numPr>
          <w:ilvl w:val="0"/>
          <w:numId w:val="2"/>
        </w:numPr>
        <w:spacing w:after="60"/>
      </w:pPr>
      <w:r>
        <w:t xml:space="preserve">Plan culturally and spiritually responsive care after perinatal loss.</w:t>
      </w:r>
    </w:p>
    <w:sectPr>
      <w:headerReference w:type="default" r:id="rId6"/>
      <w:footerReference w:type="default" r:id="rId7"/>
      <w:pgSz w:w="12240" w:h="15840"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patient for education only. Verify clinical content against current guidelines and local policy.</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b/>
        <w:bCs/>
        <w:color w:val="B42318"/>
        <w:sz w:val="16"/>
        <w:szCs w:val="16"/>
      </w:rPr>
      <w:t xml:space="preserve">	FACULTY ANSWER KEY: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E6E7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1: Perinatal Loss: Therapeutic Communication After a Stillbirth (answer key)</dc:title>
  <dc:creator>BedsideLab</dc:creator>
  <cp:lastModifiedBy>Un-named</cp:lastModifiedBy>
  <cp:revision>1</cp:revision>
  <dcterms:created xsi:type="dcterms:W3CDTF">2026-10-24T17:02:36.662Z</dcterms:created>
  <dcterms:modified xsi:type="dcterms:W3CDTF">2026-10-24T17:02:36.662Z</dcterms:modified>
</cp:coreProperties>
</file>

<file path=docProps/custom.xml><?xml version="1.0" encoding="utf-8"?>
<Properties xmlns="http://schemas.openxmlformats.org/officeDocument/2006/custom-properties" xmlns:vt="http://schemas.openxmlformats.org/officeDocument/2006/docPropsVTypes"/>
</file>