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22: A New Ileostomy: Teaching Self-Care Before Discharge</w:t>
      </w:r>
    </w:p>
    <w:p>
      <w:pPr>
        <w:spacing w:after="80"/>
      </w:pPr>
      <w:r>
        <w:rPr>
          <w:color w:val="586972"/>
          <w:sz w:val="19"/>
          <w:szCs w:val="19"/>
        </w:rPr>
        <w:t xml:space="preserve">Apply/Analyze · Unit 4 · Patient-centered care and teaching · Answer key</w:t>
      </w:r>
    </w:p>
    <w:p>
      <w:pPr>
        <w:spacing w:after="80"/>
      </w:pPr>
      <w:r>
        <w:rPr>
          <w:b/>
          <w:bCs/>
        </w:rPr>
        <w:t xml:space="preserve">Clinical judgment steps: </w:t>
      </w:r>
      <w:r>
        <w:t xml:space="preserve">Recognize cues · Analyze cues · Generate solutions · Take action</w:t>
      </w:r>
    </w:p>
    <w:p>
      <w:pPr>
        <w:spacing w:after="160"/>
      </w:pPr>
      <w:r>
        <w:rPr>
          <w:b/>
          <w:bCs/>
          <w:sz w:val="18"/>
          <w:szCs w:val="18"/>
        </w:rPr>
        <w:t xml:space="preserve">Tags: </w:t>
      </w:r>
      <w:r>
        <w:rPr>
          <w:color w:val="586972"/>
          <w:sz w:val="18"/>
          <w:szCs w:val="18"/>
        </w:rPr>
        <w:t xml:space="preserve">Inpatient, Gastrointestinal, Mid-adult, Health teaching, Psychosocial, Surgical</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41-year-old woman with Crohn's disease has a new ileostomy. Assess the stoma, notice the early signs of dehydration from high output, and plan teaching that addresses her readiness and her body image.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Megan O'Brien, 41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Colorectal Surgery · Room 11</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Postoperative day 4 after total colectomy with end ileostomy for refractory Crohn's colitis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Adhesive tape (silk) (Skin blistering)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26 auto-scored points and 4 open-response points (30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Classify each stoma or peristomal finding as expected or needing action.</w:t>
      </w:r>
    </w:p>
    <w:p>
      <w:pPr>
        <w:keepNext/>
        <w:spacing w:after="60"/>
      </w:pPr>
      <w:r>
        <w:rPr>
          <w:i/>
          <w:iCs/>
          <w:color w:val="586972"/>
          <w:sz w:val="16"/>
          <w:szCs w:val="16"/>
        </w:rPr>
        <w:t xml:space="preserve">Matrix: tick one column in each row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Stoma beefy red and moist: Expected</w:t>
            </w:r>
          </w:p>
          <w:p>
            <w:pPr>
              <w:spacing w:after="40"/>
            </w:pPr>
            <w:r>
              <w:rPr>
                <w:sz w:val="19"/>
                <w:szCs w:val="19"/>
              </w:rPr>
              <w:t xml:space="preserve">Slight spotting of blood when the stoma is cleaned: Expected</w:t>
            </w:r>
          </w:p>
          <w:p>
            <w:pPr>
              <w:spacing w:after="40"/>
            </w:pPr>
            <w:r>
              <w:rPr>
                <w:sz w:val="19"/>
                <w:szCs w:val="19"/>
              </w:rPr>
              <w:t xml:space="preserve">Stoma budded about 2 cm above the skin: Expected</w:t>
            </w:r>
          </w:p>
          <w:p>
            <w:pPr>
              <w:spacing w:after="40"/>
            </w:pPr>
            <w:r>
              <w:rPr>
                <w:sz w:val="19"/>
                <w:szCs w:val="19"/>
              </w:rPr>
              <w:t xml:space="preserve">Red, moist, denuded skin at 5-7 o'clock under a leaking wafer edge: Needs action</w:t>
            </w:r>
          </w:p>
          <w:p>
            <w:pPr>
              <w:spacing w:after="40"/>
            </w:pPr>
            <w:r>
              <w:rPr>
                <w:sz w:val="19"/>
                <w:szCs w:val="19"/>
              </w:rPr>
              <w:t xml:space="preserve">Wafer opening cut to 38 mm for a 30 mm stoma: Needs action</w:t>
            </w:r>
          </w:p>
          <w:p>
            <w:pPr>
              <w:spacing w:after="40"/>
            </w:pPr>
            <w:r>
              <w:rPr>
                <w:sz w:val="19"/>
                <w:szCs w:val="19"/>
              </w:rPr>
              <w:t xml:space="preserve">A dusky purple or black stoma (if it occurred): Needs action</w:t>
            </w:r>
          </w:p>
        </w:tc>
      </w:tr>
    </w:tbl>
    <w:p>
      <w:pPr>
        <w:spacing w:after="40" w:before="80"/>
      </w:pPr>
      <w:r>
        <w:rPr>
          <w:b/>
          <w:bCs/>
          <w:sz w:val="19"/>
          <w:szCs w:val="19"/>
        </w:rPr>
        <w:t xml:space="preserve">Rationale: </w:t>
      </w:r>
      <w:r>
        <w:rPr>
          <w:sz w:val="19"/>
          <w:szCs w:val="19"/>
        </w:rPr>
        <w:t xml:space="preserve">A healthy stoma is red and moist and bleeds slightly when touched; an ileostomy should protrude about 2 cm so output goes into the pouch. Peristomal skin should look like the rest of the abdomen. A wafer opening that is too large exposes skin to caustic ileal output; it should be cut about 1-2 mm larger than the stoma. A dusky or black stoma suggests ischemia and must be reported immediately.</w:t>
      </w:r>
    </w:p>
    <w:p>
      <w:r>
        <w:rPr>
          <w:i/>
          <w:iCs/>
          <w:color w:val="586972"/>
          <w:sz w:val="16"/>
          <w:szCs w:val="16"/>
        </w:rPr>
        <w:t xml:space="preserve">Scoring: 1 point for each correct row.</w:t>
      </w:r>
    </w:p>
    <w:p>
      <w:pPr>
        <w:keepNext/>
        <w:spacing w:after="60" w:before="240"/>
      </w:pPr>
      <w:r>
        <w:rPr>
          <w:b/>
          <w:bCs/>
          <w:color w:val="0E6E78"/>
        </w:rPr>
        <w:t xml:space="preserve">2. </w:t>
      </w:r>
      <w:r>
        <w:t xml:space="preserve">Highlight the findings that show Megan is becoming dehydrated from high ileostomy output.</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Ileostomy output 2,300 mL in 24 hours</w:t>
            </w:r>
          </w:p>
          <w:p>
            <w:pPr>
              <w:spacing w:after="40"/>
            </w:pPr>
            <w:r>
              <w:rPr>
                <w:sz w:val="19"/>
                <w:szCs w:val="19"/>
              </w:rPr>
              <w:t xml:space="preserve">✓ Thirst, dry mucous membranes, dark urine of 300 mL in 12 hours</w:t>
            </w:r>
          </w:p>
          <w:p>
            <w:pPr>
              <w:spacing w:after="40"/>
            </w:pPr>
            <w:r>
              <w:rPr>
                <w:sz w:val="19"/>
                <w:szCs w:val="19"/>
              </w:rPr>
              <w:t xml:space="preserve">✓ Orthostatic drop in BP with heart rate 98 → 122 and lightheadedness</w:t>
            </w:r>
          </w:p>
          <w:p>
            <w:pPr>
              <w:spacing w:after="40"/>
            </w:pPr>
            <w:r>
              <w:rPr>
                <w:sz w:val="19"/>
                <w:szCs w:val="19"/>
              </w:rPr>
              <w:t xml:space="preserve">✓ Creatinine 0.7 → 1.3 mg/dL and BUN 29 mg/dL</w:t>
            </w:r>
          </w:p>
          <w:p>
            <w:pPr>
              <w:spacing w:after="40"/>
            </w:pPr>
            <w:r>
              <w:rPr>
                <w:sz w:val="19"/>
                <w:szCs w:val="19"/>
              </w:rPr>
              <w:t xml:space="preserve">✓ Sodium 131, potassium 3.3, magnesium 1.5</w:t>
            </w:r>
          </w:p>
        </w:tc>
      </w:tr>
    </w:tbl>
    <w:p>
      <w:pPr>
        <w:spacing w:after="40" w:before="80"/>
      </w:pPr>
      <w:r>
        <w:rPr>
          <w:b/>
          <w:bCs/>
          <w:sz w:val="19"/>
          <w:szCs w:val="19"/>
        </w:rPr>
        <w:t xml:space="preserve">Rationale: </w:t>
      </w:r>
      <w:r>
        <w:rPr>
          <w:sz w:val="19"/>
          <w:szCs w:val="19"/>
        </w:rPr>
        <w:t xml:space="preserve">Output above about 1.5 L/day, low urine output, orthostatic changes, rising creatinine and electrolyte losses indicate dehydration and acute kidney injury. Drinking large amounts of plain water (hypotonic) can worsen sodium loss from the ileostomy; oral rehydration solutions are preferred. Stoma size and temperature are not signs of dehydration.</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3. </w:t>
      </w:r>
      <w:r>
        <w:t xml:space="preserve">Complete the nurse's plan for high output.</w:t>
      </w:r>
    </w:p>
    <w:p>
      <w:pPr>
        <w:keepNext/>
        <w:spacing w:after="60"/>
      </w:pPr>
      <w:r>
        <w:rPr>
          <w:i/>
          <w:iCs/>
          <w:color w:val="586972"/>
          <w:sz w:val="16"/>
          <w:szCs w:val="16"/>
        </w:rPr>
        <w:t xml:space="preserve">Drop-down: circle or write the best choice for each blank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The nurse notifies the surgeon because output is above [1,500 mL] per day and Megan shows signs of dehydration. Instead of large amounts of plain water, she should drink an [oral rehydration solution with sodium], and foods such as [bananas, white rice, applesauce and potatoes] can thicken output. The surgeon may order [loperamide taken before meals] and IV fluids with electrolyte replacement.</w:t>
            </w:r>
          </w:p>
        </w:tc>
      </w:tr>
    </w:tbl>
    <w:p>
      <w:pPr>
        <w:spacing w:after="40" w:before="80"/>
      </w:pPr>
      <w:r>
        <w:rPr>
          <w:b/>
          <w:bCs/>
          <w:sz w:val="19"/>
          <w:szCs w:val="19"/>
        </w:rPr>
        <w:t xml:space="preserve">Rationale: </w:t>
      </w:r>
      <w:r>
        <w:rPr>
          <w:sz w:val="19"/>
          <w:szCs w:val="19"/>
        </w:rPr>
        <w:t xml:space="preserve">High-output ileostomy causes sodium, water, potassium and magnesium loss. Oral rehydration solutions replace sodium better than water or most sports drinks. Thickening foods help; high-fiber raw vegetables and popcorn can also cause blockage early after surgery. Antimotility drugs taken 30-60 minutes before meals reduce output.</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Megan is tearful and has not yet looked at her stoma. Put these teaching steps in the order that best matches her readiness to learn.</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Acknowledge her feelings and explore what worries her most</w:t>
            </w:r>
          </w:p>
          <w:p>
            <w:pPr>
              <w:spacing w:after="40"/>
            </w:pPr>
            <w:r>
              <w:rPr>
                <w:sz w:val="19"/>
                <w:szCs w:val="19"/>
              </w:rPr>
              <w:t xml:space="preserve">2. Have her look at the stoma during a pouch change, at her own pace</w:t>
            </w:r>
          </w:p>
          <w:p>
            <w:pPr>
              <w:spacing w:after="40"/>
            </w:pPr>
            <w:r>
              <w:rPr>
                <w:sz w:val="19"/>
                <w:szCs w:val="19"/>
              </w:rPr>
              <w:t xml:space="preserve">3. Have her empty the pouch herself (a task she is already starting)</w:t>
            </w:r>
          </w:p>
          <w:p>
            <w:pPr>
              <w:spacing w:after="40"/>
            </w:pPr>
            <w:r>
              <w:rPr>
                <w:sz w:val="19"/>
                <w:szCs w:val="19"/>
              </w:rPr>
              <w:t xml:space="preserve">4. Teach measuring the stoma and cutting the wafer correctly to protect her skin</w:t>
            </w:r>
          </w:p>
          <w:p>
            <w:pPr>
              <w:spacing w:after="40"/>
            </w:pPr>
            <w:r>
              <w:rPr>
                <w:sz w:val="19"/>
                <w:szCs w:val="19"/>
              </w:rPr>
              <w:t xml:space="preserve">5. Teach a full pouch change, then managing travel and work as a flight attendant</w:t>
            </w:r>
          </w:p>
        </w:tc>
      </w:tr>
    </w:tbl>
    <w:p>
      <w:pPr>
        <w:spacing w:after="40" w:before="80"/>
      </w:pPr>
      <w:r>
        <w:rPr>
          <w:b/>
          <w:bCs/>
          <w:sz w:val="19"/>
          <w:szCs w:val="19"/>
        </w:rPr>
        <w:t xml:space="preserve">Rationale: </w:t>
      </w:r>
      <w:r>
        <w:rPr>
          <w:sz w:val="19"/>
          <w:szCs w:val="19"/>
        </w:rPr>
        <w:t xml:space="preserve">Emotional readiness comes first; she cannot learn while overwhelmed. Looking at the stoma is the first step toward acceptance, followed by tasks that build confidence from simple (emptying) to complex (wafer sizing and full changes) and finally lifestyle adaptation.</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Megan says, "My husband won't want to be close to me with this bag." What is the most therapeutic response?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"It sounds like you're worried about how the ostomy will affect your relationship. Can you tell me more about that?"</w:t>
            </w:r>
          </w:p>
        </w:tc>
      </w:tr>
    </w:tbl>
    <w:p>
      <w:pPr>
        <w:spacing w:after="40" w:before="80"/>
      </w:pPr>
      <w:r>
        <w:rPr>
          <w:b/>
          <w:bCs/>
          <w:sz w:val="19"/>
          <w:szCs w:val="19"/>
        </w:rPr>
        <w:t xml:space="preserve">Rationale: </w:t>
      </w:r>
      <w:r>
        <w:rPr>
          <w:sz w:val="19"/>
          <w:szCs w:val="19"/>
        </w:rPr>
        <w:t xml:space="preserve">Reflecting the feeling and inviting more opens a conversation about body image and intimacy. Reassurance, generalizing and jumping to practical products dismiss her concern (pouch covers may help later, once she has expressed her feelings). The nurse can also offer to include her husband and an ostomy visitor from a peer association.</w:t>
      </w:r>
    </w:p>
    <w:p>
      <w:r>
        <w:rPr>
          <w:i/>
          <w:iCs/>
          <w:color w:val="586972"/>
          <w:sz w:val="16"/>
          <w:szCs w:val="16"/>
        </w:rPr>
        <w:t xml:space="preserve">Scoring: 1 point.</w:t>
      </w:r>
    </w:p>
    <w:p>
      <w:pPr>
        <w:keepNext/>
        <w:spacing w:after="60" w:before="240"/>
      </w:pPr>
      <w:r>
        <w:rPr>
          <w:b/>
          <w:bCs/>
          <w:color w:val="0E6E78"/>
        </w:rPr>
        <w:t xml:space="preserve">6. </w:t>
      </w:r>
      <w:r>
        <w:t xml:space="preserve">Which teaching points are correct for Megan's discharge? Select all that apply.</w:t>
      </w:r>
    </w:p>
    <w:p>
      <w:pPr>
        <w:keepNext/>
        <w:spacing w:after="60"/>
      </w:pPr>
      <w:r>
        <w:rPr>
          <w:i/>
          <w:iCs/>
          <w:color w:val="586972"/>
          <w:sz w:val="16"/>
          <w:szCs w:val="16"/>
        </w:rPr>
        <w:t xml:space="preserve">Select all that apply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Empty the pouch when it is one-third to one-half full</w:t>
            </w:r>
          </w:p>
          <w:p>
            <w:pPr>
              <w:spacing w:after="40"/>
            </w:pPr>
            <w:r>
              <w:rPr>
                <w:sz w:val="19"/>
                <w:szCs w:val="19"/>
              </w:rPr>
              <w:t xml:space="preserve">✓ Chew food well and introduce high-fiber foods gradually to avoid blockage</w:t>
            </w:r>
          </w:p>
          <w:p>
            <w:pPr>
              <w:spacing w:after="40"/>
            </w:pPr>
            <w:r>
              <w:rPr>
                <w:sz w:val="19"/>
                <w:szCs w:val="19"/>
              </w:rPr>
              <w:t xml:space="preserve">✓ Measure the stoma weekly for the first 6-8 weeks, because it shrinks as swelling goes down</w:t>
            </w:r>
          </w:p>
          <w:p>
            <w:pPr>
              <w:spacing w:after="40"/>
            </w:pPr>
            <w:r>
              <w:rPr>
                <w:sz w:val="19"/>
                <w:szCs w:val="19"/>
              </w:rPr>
              <w:t xml:space="preserve">✓ Call the surgeon for no output for 4-6 hours with cramping and nausea, or signs of dehydration</w:t>
            </w:r>
          </w:p>
          <w:p>
            <w:pPr>
              <w:spacing w:after="40"/>
            </w:pPr>
            <w:r>
              <w:rPr>
                <w:sz w:val="19"/>
                <w:szCs w:val="19"/>
              </w:rPr>
              <w:t xml:space="preserve">✓ Ask the pharmacist before new medicines; extended-release and enteric-coated tablets may not be absorbed</w:t>
            </w:r>
          </w:p>
        </w:tc>
      </w:tr>
    </w:tbl>
    <w:p>
      <w:pPr>
        <w:spacing w:after="40" w:before="80"/>
      </w:pPr>
      <w:r>
        <w:rPr>
          <w:b/>
          <w:bCs/>
          <w:sz w:val="19"/>
          <w:szCs w:val="19"/>
        </w:rPr>
        <w:t xml:space="preserve">Rationale: </w:t>
      </w:r>
      <w:r>
        <w:rPr>
          <w:sz w:val="19"/>
          <w:szCs w:val="19"/>
        </w:rPr>
        <w:t xml:space="preserve">Emptying before the pouch is heavy prevents leaks; chewing well and gradual fiber prevent food blockage; the stoma shrinks for weeks, so the wafer must be resized; no output with cramping suggests obstruction; and absorption of some tablets is reduced with an ileostomy. People with ostomies can swim (with a secure seal). Alcohol damages peristomal skin; warm water is used.</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7. </w:t>
      </w:r>
      <w:r>
        <w:t xml:space="preserve">Write two teach-back requests you would use before discharge, and describe one observable sign that Megan is adapting to her body image change.</w:t>
      </w:r>
    </w:p>
    <w:p>
      <w:pPr>
        <w:keepNext/>
        <w:spacing w:after="60"/>
      </w:pPr>
      <w:r>
        <w:rPr>
          <w:i/>
          <w:iCs/>
          <w:color w:val="586972"/>
          <w:sz w:val="16"/>
          <w:szCs w:val="16"/>
        </w:rPr>
        <w:t xml:space="preserve">Open response · Evaluate outcomes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Teach-back: "Show me how you measure your stoma and cut the wafer." "Tell me which signs mean you are getting dehydrated and what you will drink." (Also acceptable: "What will you do if the wafer starts to leak at the bottom edge?") Signs of adaptation: she looks at and touches the stoma, performs care without turning away, uses the word "stoma" or names it, asks about clothing, swimming or intimacy, involves her husband, or plans her return to work.</w:t>
            </w:r>
          </w:p>
        </w:tc>
      </w:tr>
    </w:tbl>
    <w:p>
      <w:pPr>
        <w:spacing w:after="40" w:before="80"/>
      </w:pPr>
      <w:r>
        <w:rPr>
          <w:b/>
          <w:bCs/>
          <w:sz w:val="19"/>
          <w:szCs w:val="19"/>
        </w:rPr>
        <w:t xml:space="preserve">Grading guidance: </w:t>
      </w:r>
      <w:r>
        <w:rPr>
          <w:sz w:val="19"/>
          <w:szCs w:val="19"/>
        </w:rPr>
        <w:t xml:space="preserve">Credit demonstration-based teach-back on a critical skill and on dehydration, and a concrete, observable behavior showing adaptation.</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Distinguish expected from abnormal stoma and peristomal findings.</w:t>
      </w:r>
    </w:p>
    <w:p>
      <w:pPr>
        <w:pStyle w:val="ListParagraph"/>
        <w:numPr>
          <w:ilvl w:val="0"/>
          <w:numId w:val="2"/>
        </w:numPr>
        <w:spacing w:after="60"/>
      </w:pPr>
      <w:r>
        <w:t xml:space="preserve">Recognize high ileostomy output and dehydration.</w:t>
      </w:r>
    </w:p>
    <w:p>
      <w:pPr>
        <w:pStyle w:val="ListParagraph"/>
        <w:numPr>
          <w:ilvl w:val="0"/>
          <w:numId w:val="2"/>
        </w:numPr>
        <w:spacing w:after="60"/>
      </w:pPr>
      <w:r>
        <w:t xml:space="preserve">Sequence ostomy teaching based on readiness to learn.</w:t>
      </w:r>
    </w:p>
    <w:p>
      <w:pPr>
        <w:pStyle w:val="ListParagraph"/>
        <w:numPr>
          <w:ilvl w:val="0"/>
          <w:numId w:val="2"/>
        </w:numPr>
        <w:spacing w:after="60"/>
      </w:pPr>
      <w:r>
        <w:t xml:space="preserve">Respond therapeutically to body image and intimacy concerns.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22: A New Ileostomy: Teaching Self-Care Before Discharge (answer key)</dc:title>
  <dc:creator>BedsideLab</dc:creator>
  <cp:lastModifiedBy>Un-named</cp:lastModifiedBy>
  <cp:revision>1</cp:revision>
  <dcterms:created xsi:type="dcterms:W3CDTF">2026-10-24T17:02:37.676Z</dcterms:created>
  <dcterms:modified xsi:type="dcterms:W3CDTF">2026-10-24T17:02:37.676Z</dcterms:modified>
</cp:coreProperties>
</file>

<file path=docProps/custom.xml><?xml version="1.0" encoding="utf-8"?>
<Properties xmlns="http://schemas.openxmlformats.org/officeDocument/2006/custom-properties" xmlns:vt="http://schemas.openxmlformats.org/officeDocument/2006/docPropsVTypes"/>
</file>