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3: Faith, Fasting and Diabetes: Culturally Responsive Teaching Before Ramadan</w:t>
      </w:r>
    </w:p>
    <w:p>
      <w:pPr>
        <w:spacing w:after="80"/>
      </w:pPr>
      <w:r>
        <w:rPr>
          <w:color w:val="586972"/>
          <w:sz w:val="19"/>
          <w:szCs w:val="19"/>
        </w:rPr>
        <w:t xml:space="preserve">Evaluate/Create · Unit 1 · Communication and noticing cues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Analyze cues · Generate solutions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Outpatient, Endocrine, Cultural care, Mid-adult, Health teaching, Patient-centered care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3" name="C03" descr="Illustration for Case 3: Faith, Fasting and Diabetes: Culturally Responsive Teaching Before Ramadan" title="Case 3: Faith, Fasting and Diabetes: Culturally Responsive Teaching Before Rama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in a primary care diabetes clinic, three weeks before Ramadan. Khalid Al-Harbi has come for a pre-Ramadan review with the physician and you will do his education.</w:t>
      </w:r>
    </w:p>
    <w:p>
      <w:pPr>
        <w:spacing w:after="160"/>
      </w:pPr>
      <w:r>
        <w:t xml:space="preserve">A 52-year-old man with type 2 diabetes on insulin and a sulfonylurea plans to fast during Ramadan. Assess his risk, respect his decision, and build a safe fasting plan with him.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Khalid Al-Harbi, 52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Outpatient · Family Medicine Clinic · Diabetes education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Pre-Ramadan diabetes review: wishes to fast the full month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Sulfamethoxazole-trimethoprim (Rash)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Khalid says firmly, "Everyone tells me not to fast. I am going to fast." What is the nurse's best response?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"With your history of low sugars, fasting is not safe for you."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"Fasting is important to you. Let's work out together how you can fast as safely as possible."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"Religious scholars say people with diabetes do not have to fast, so you don't need to."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"I will ask the doctor to talk to you again about the risks."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Highlight the findings that increase Khalid's risk of harm during fasting.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Takes glimepiride (a sulfonylurea) and insulin glargine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Glucose 52 mg/dL with confusion at the bus depot last Ramadan, and continued fasting at 61 mg/dL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Drives a school bus in the afternoon, near the end of the fasting day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Skips suhoor and believes checking glucose breaks the fast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eGFR 72 mL/min/1.73 m²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Large iftar with sweets, glucose 231-268 mg/dL after iftar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Blood pressure 132/84 mm Hg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Walks after evening prayer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rules for breaking the fast that the nurse teaches (international Diabetes and Ramadan guidance).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Take action</w:t>
      </w:r>
    </w:p>
    <w:p>
      <w:pPr>
        <w:spacing w:after="80"/>
        <w:ind w:left="360"/>
      </w:pPr>
      <w:r>
        <w:rPr>
          <w:sz w:val="20"/>
          <w:szCs w:val="20"/>
        </w:rPr>
        <w:t xml:space="preserve">Checking blood glucose with a finger-stick  [1: does not break the fast / breaks the fast] . Khalid must end his fast immediately if his glucose is below  [2: 70 mg/dL (3.9 mmol/L) / 100 mg/dL (5.6 mmol/L)] , or above  [3: 200 mg/dL / 300 mg/dL (16.7 mmol/L)] , or if he has symptoms of hypoglycemia, dehydration or acute illness. He should check before each driving route and not drive if his glucose is below  [4: 90 mg/dL / 140 mg/dL]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Decide whether each part of a Ramadan plan for Khalid is appropriate or not appropriate.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Generate 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Appropriate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Not appropriate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Eat suhoor as late as possible before dawn, with slowly digested carbohydrate and protein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Take glimepiride 2 mg at iftar instead of 4 mg in the morning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Skip the glargine dose on fasting days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Break the fast at iftar with dates and water, then a balanced meal rather than a large sweet one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Drink most fluids between iftar and suhoor and limit caffeinated tea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Do intense exercise in the afternoon before iftar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Khalid asks what to do if he feels shaky and sweaty at 15:00 and his glucose is 62 mg/dL. Which instruction is correct?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Lie down and wait for iftar, which is in 2 hours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Break the fast: take 15 g of fast-acting carbohydrate (for example 150 mL juice or 3-4 glucose tablets), recheck in 15 minutes, then eat a snack or meal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Take a double dose of metformin at iftar to prevent it happening again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Drink water only, because food will break the fast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Create a culturally responsive teaching plan for Khalid and his wife. Include: (1) a glucose monitoring schedule for a fasting day, (2) two meal or hydration recommendations using foods they named, (3) how you will involve his wife, and (4) two teach-back questions you will ask.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6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Two weeks into Ramadan, Khalid tells you by phone that his glucose readings were 84-150 mg/dL during the day, he broke his fast once for a reading of 66, and his post-iftar readings are 190-220 mg/dL. Evaluate the outcome: what went well, what needs follow-up, and what will you report to the physician?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Evaluate outcomes · 3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Assess the risks of fasting for a person with diabetes using his medications, glucose log and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Respect religious practice while giving accurate safety information.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 when to check glucose and when to break the fast.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an individualized, culturally responsive teaching plan and evaluate understanding with teach-back.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1 · Communication and noticing cues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80a298c7ab328fc1fe78854e8ee635dbf1e7d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3: Faith, Fasting and Diabetes: Culturally Responsive Teaching Before Ramadan</dc:title>
  <dc:creator>BedsideLab</dc:creator>
  <cp:lastModifiedBy>Un-named</cp:lastModifiedBy>
  <cp:revision>1</cp:revision>
  <dcterms:created xsi:type="dcterms:W3CDTF">2026-10-24T17:02:36.755Z</dcterms:created>
  <dcterms:modified xsi:type="dcterms:W3CDTF">2026-10-24T17:02:36.755Z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