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4: Lost in Translation: Discharge Teaching with an Interpreter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1 · Communication and noticing cues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Generate solutions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Cardiovascular, Older adult, Health teaching, Communication, Medication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4" name="C04" descr="Illustration for Case 4: Lost in Translation: Discharge Teaching with an Interpreter" title="Case 4: Lost in Translation: Discharge Teaching with an Interpr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discharging Rosa Delgado from the cardiac step-down unit this afternoon. She speaks Spanish and limited English. Her daughter has offered to translate.</w:t>
      </w:r>
    </w:p>
    <w:p>
      <w:pPr>
        <w:spacing w:after="160"/>
      </w:pPr>
      <w:r>
        <w:t xml:space="preserve">A 71-year-old Spanish-speaking woman with new atrial fibrillation is going home on warfarin. Use a professional interpreter, find the medication and safety risks in her chart, and confirm understanding with teach-back.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Rosa Delgado, 71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Cardiac Step-Down · Room 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New-onset atrial fibrillation with rapid ventricular response; rate controlled; starting warfarin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Latex (Contact dermatitis)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Rosa's daughter offers to translate the discharge teaching when she arrives. What should the nurse do?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Accept, because the daughter will help her mother at home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Thank the daughter, use a qualified medical interpreter for the teaching, and invite the daughter to stay and take part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Teach in English slowly with simple words, because Rosa nods and understands some English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Give Rosa the written English discharge instructions to read later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Which practices are correct when teaching through an interpreter?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Speak directly to Rosa, using "you", and look at her rather than the interpreter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 short sentences and pause so the interpreter can interpret each part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the interpreter to summarize the teaching in their own words to save time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Brief the interpreter beforehand on the purpose of the session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Rosa to explain the plan back in her own words through the interpreter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Leave the room while the interpreter explains the medications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Document the interpreter's name or ID number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Highlight the findings that must be addressed before Rosa goes home on warfarin.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Takes over-the-counter naproxen 1-2 tablets twice daily for knee pain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Takes ginkgo biloba daily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INR 2.4 this morning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Eats a large spinach and kale salad every day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Lives alone in a two-story house and tripped over a rug last spring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Creatinine 0.9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Nods "yes" to questions in English even when she does not understand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Apical pulse 76, irregular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Classify each discharge instruction for Rosa as correct or incorrect.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Correct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Incorrect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Take warfarin at the same time every evening; if you miss a dose, do not take two the next day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Stop eating spinach and kale while you take warfarin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Use acetaminophen instead of naproxen for knee pain, and ask before taking any new medicine or supplement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Use a soft toothbrush and an electric razor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You only need an INR test if you notice bleeding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Go to the emergency department for black stools, vomiting blood, a severe headache, or sudden weakness or trouble speaking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nurse's explanation of Rosa's INR.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Rosa's INR is 2.4. For atrial fibrillation the usual target is  [1: 1.0 to 1.5 / 2.0 to 3.0 / 3.5 to 4.5] . An INR below the range means a higher risk of  [2: bleeding / stroke from a clot] , and an INR above the range means a higher risk of  [3: bleeding / stroke from a clot] . Her first check after discharge is at the anticoagulation clinic in  [4: 4 days / 4 weeks]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Put these discharge actions in priority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Report the naproxen and ginkgo to the provider and pharmacist and get a plan before discharge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the home health referral for a home safety and fall-risk evaluation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 warfarin safety and bleeding and stroke warning signs through the qualified interpreter, using teach-back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the anticoagulation clinic appointment and give written instructions in Spanish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three teach-back questions you would ask Rosa (through the interpreter) to confirm she can take warfarin safely at home. Use plain language.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a qualified medical interpreter correctly and explain why family members should not interpret clinical teaching.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drug, herbal and dietary interactions with warfarin.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anticoagulant safety and recognize home risks for bleeding.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teach-back questions in plain language.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1 · Communication and noticing cues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61cceb7995821ce66ca1255f0b8b3ca8493c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4: Lost in Translation: Discharge Teaching with an Interpreter</dc:title>
  <dc:creator>BedsideLab</dc:creator>
  <cp:lastModifiedBy>Un-named</cp:lastModifiedBy>
  <cp:revision>1</cp:revision>
  <dcterms:created xsi:type="dcterms:W3CDTF">2026-10-24T17:02:36.821Z</dcterms:created>
  <dcterms:modified xsi:type="dcterms:W3CDTF">2026-10-24T17:02:36.821Z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