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5: Calm in the Storm: De-escalation in Alcohol Withdrawal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1 · Communication and noticing cues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Neurological, Mental health, Substance use, Mid-adult, Safety, Communication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5" name="C05" descr="Illustration for Case 5: Calm in the Storm: De-escalation in Alcohol Withdrawal" title="Case 5: Calm in the Storm: De-escalation in Alcohol Withdra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It is 06:40 on day 3 of Mark Jensen's admission for acute pancreatitis. A nursing assistant calls you: "Mr. Jensen in 22 is pulling at his IV and yelling about bugs on the wall."</w:t>
      </w:r>
    </w:p>
    <w:p>
      <w:pPr>
        <w:spacing w:after="160"/>
      </w:pPr>
      <w:r>
        <w:t xml:space="preserve">A 46-year-old man admitted with pancreatitis becomes agitated, tremulous and frightened on day 3. Use de-escalation, recognize alcohol withdrawal delirium, and act on the withdrawal protocol safely.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Mark Jensen, 46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Medical-Surgical · Room 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Acute alcohol-related pancreatitis; alcohol use disorder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Haloperidol (Acute dystonia)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You enter the room. Mark is standing by the bed, shaking, shouting "Get them off the wall!" What should you say first?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"Mr. Jensen, there are no bugs. You are hallucinating because you are withdrawing from alcohol."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"Mark, I'm [name], your nurse. You're in the hospital and you're safe. I'm here to help you."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"If you don't get back into bed I will have to call security."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"Why are you pulling out your IV?"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Which de-escalation and safety actions are appropriate now?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Stand at an angle about two arm's lengths away, between Mark and the door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Reduce noise, turn on soft lighting and turn off the television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Speak slowly in short, simple sentences and acknowledge that he is scared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Apply bilateral wrist restraints immediately to protect the IV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for help so another staff member is present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Offer a simple choice ("Would you like to sit in the chair or on the bed?")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Give haloperidol for the agitation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For each finding, decide whether it is consistent with progressing alcohol withdrawal or most likely related to something else.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Progressing withdrawal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Something else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Last drink about 52 hours ago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CIWA-Ar rising from 6 to 12 to 26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Visual hallucinations and disorientation to date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Heart rate 124, BP 168/98, temperature 38.1 °C, diaphoresis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Lipase 340 U/L, down from 1,840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MCV 104 fL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Complete the bow-tie for Mark's situation at 06:45.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Bow-tie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Actions to take (choose 2)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Condition most likely (choose 1)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Parameters to monitor (choose 2)</w:t>
            </w:r>
          </w:p>
        </w:tc>
      </w:tr>
      <w:t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lorazepam 4 mg IV per protocol and notify the provider (CIWA-Ar &gt; 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Maintain seizure and fall precautions with continuous observation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Apply four-point restraints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hydromorphone for agitation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Hold all IV fluids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  Opioid withdrawal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Alcohol withdrawal delirium (delirium tremens)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Sepsis from pancreatitis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Wernicke encephalopathy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CIWA-Ar score after each dose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Heart rate, blood pressure, temperature and respiratory rate (including sedation)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Serum lipase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Daily weight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Hemoglobin A1c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nurse's reasoning about thiamine.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Take action</w:t>
      </w:r>
    </w:p>
    <w:p>
      <w:pPr>
        <w:spacing w:after="80"/>
        <w:ind w:left="360"/>
      </w:pPr>
      <w:r>
        <w:rPr>
          <w:sz w:val="20"/>
          <w:szCs w:val="20"/>
        </w:rPr>
        <w:t xml:space="preserve">Mark's IV fluid contains  [1: dextrose / no glucose] . In a person with chronic alcohol use, glucose increases the body's use of thiamine and can precipitate  [2: Wernicke encephalopathy / hypoglycemia / pancreatitis] . The nurse should  [3: ask the provider about giving the thiamine now rather than waiting until 08:00 / stop all fluids until 08:00]  and watch for confusion,  [4: ataxia and abnormal eye movements / facial flushing]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Mark receives 4 mg of lorazepam IV at 06:55 and another 4 mg at 07:10. At 08:10 he is lying in bed, drowsy but easily wakes to his name, HR 98, RR 16, SpO₂ 96%, mild tremor, CIWA-Ar 9. How should the nurse interpret this?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Evaluate outcomes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Treatment failed: give another 4 mg now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Improving: continue hourly CIWA-Ar and vital signs, keep precautions, and watch for oversedation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He is oversedated: give flumazenil immediately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Withdrawal has resolved: stop the CIWA-Ar protocol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the SBAR call you would make to Dr. Petrova at 06:50.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Take action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verbal de-escalation techniques with an agitated, frightened patient.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the progression of alcohol withdrawal using CIWA-Ar findings and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protocol-based actions (benzodiazepine, thiamine, seizure and fall precautions) using the least restrictive approach.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Evaluate the response to treatment.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1 · Communication and noticing cues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cf8c6bab7e4f1a8ca9736e2d633196b7212ce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5: Calm in the Storm: De-escalation in Alcohol Withdrawal</dc:title>
  <dc:creator>BedsideLab</dc:creator>
  <cp:lastModifiedBy>Un-named</cp:lastModifiedBy>
  <cp:revision>1</cp:revision>
  <dcterms:created xsi:type="dcterms:W3CDTF">2026-10-24T17:02:36.894Z</dcterms:created>
  <dcterms:modified xsi:type="dcterms:W3CDTF">2026-10-24T17:02:36.894Z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