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8: Breathless at Night: Acute Decompensated Heart Failure</w:t>
      </w:r>
    </w:p>
    <w:p>
      <w:pPr>
        <w:spacing w:after="80"/>
      </w:pPr>
      <w:r>
        <w:rPr>
          <w:color w:val="586972"/>
          <w:sz w:val="19"/>
          <w:szCs w:val="19"/>
        </w:rPr>
        <w:t xml:space="preserve">Apply/Analyze · Unit 2 · Analyzing cues and prioritizing · Answer key</w:t>
      </w:r>
    </w:p>
    <w:p>
      <w:pPr>
        <w:spacing w:after="80"/>
      </w:pPr>
      <w:r>
        <w:rPr>
          <w:b/>
          <w:bCs/>
        </w:rPr>
        <w:t xml:space="preserve">Clinical judgment steps: </w:t>
      </w:r>
      <w:r>
        <w:t xml:space="preserve">Analyze cues · Prioritize hypotheses · Evaluate outcomes</w:t>
      </w:r>
    </w:p>
    <w:p>
      <w:pPr>
        <w:spacing w:after="160"/>
      </w:pPr>
      <w:r>
        <w:rPr>
          <w:b/>
          <w:bCs/>
          <w:sz w:val="18"/>
          <w:szCs w:val="18"/>
        </w:rPr>
        <w:t xml:space="preserve">Tags: </w:t>
      </w:r>
      <w:r>
        <w:rPr>
          <w:color w:val="586972"/>
          <w:sz w:val="18"/>
          <w:szCs w:val="18"/>
        </w:rPr>
        <w:t xml:space="preserve">Inpatient, Cardiovascular, Older adult, Medication safety, Prioritization</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74-year-old man with heart failure is admitted after a family wedding and running out of his diuretic. Prioritize his problems, catch a medication safety issue on day 2, and evaluate his response to diuresis.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Peter Novak, 74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Cardiac Telemetry · Room 7</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Acute decompensated heart failure with reduced ejection fraction (EF 25%)</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Lisinopril (Angioedema)</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31 auto-scored points and 5 open-response points (36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For each finding, decide whether it is mainly a sign of fluid overload (congestion) or of low cardiac output (poor perfusion).</w:t>
      </w:r>
    </w:p>
    <w:p>
      <w:pPr>
        <w:keepNext/>
        <w:spacing w:after="60"/>
      </w:pPr>
      <w:r>
        <w:rPr>
          <w:i/>
          <w:iCs/>
          <w:color w:val="586972"/>
          <w:sz w:val="16"/>
          <w:szCs w:val="16"/>
        </w:rPr>
        <w:t xml:space="preserve">Matrix: tick one column in each row · Analyze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Crackles and orthopnea (3 pillows): Fluid overload</w:t>
            </w:r>
          </w:p>
          <w:p>
            <w:pPr>
              <w:spacing w:after="40"/>
            </w:pPr>
            <w:r>
              <w:rPr>
                <w:sz w:val="19"/>
                <w:szCs w:val="19"/>
              </w:rPr>
              <w:t xml:space="preserve">JVP 9-12 cm: Fluid overload</w:t>
            </w:r>
          </w:p>
          <w:p>
            <w:pPr>
              <w:spacing w:after="40"/>
            </w:pPr>
            <w:r>
              <w:rPr>
                <w:sz w:val="19"/>
                <w:szCs w:val="19"/>
              </w:rPr>
              <w:t xml:space="preserve">2-3+ pitting edema: Fluid overload</w:t>
            </w:r>
          </w:p>
          <w:p>
            <w:pPr>
              <w:spacing w:after="40"/>
            </w:pPr>
            <w:r>
              <w:rPr>
                <w:sz w:val="19"/>
                <w:szCs w:val="19"/>
              </w:rPr>
              <w:t xml:space="preserve">Fatigue and dyspnea on minimal exertion: Low cardiac output</w:t>
            </w:r>
          </w:p>
          <w:p>
            <w:pPr>
              <w:spacing w:after="40"/>
            </w:pPr>
            <w:r>
              <w:rPr>
                <w:sz w:val="19"/>
                <w:szCs w:val="19"/>
              </w:rPr>
              <w:t xml:space="preserve">Rising BUN and creatinine with a soft BP: Low cardiac output</w:t>
            </w:r>
          </w:p>
          <w:p>
            <w:pPr>
              <w:spacing w:after="40"/>
            </w:pPr>
            <w:r>
              <w:rPr>
                <w:sz w:val="19"/>
                <w:szCs w:val="19"/>
              </w:rPr>
              <w:t xml:space="preserve">Weight 5 kg above dry weight: Fluid overload</w:t>
            </w:r>
          </w:p>
        </w:tc>
      </w:tr>
    </w:tbl>
    <w:p>
      <w:pPr>
        <w:spacing w:after="40" w:before="80"/>
      </w:pPr>
      <w:r>
        <w:rPr>
          <w:b/>
          <w:bCs/>
          <w:sz w:val="19"/>
          <w:szCs w:val="19"/>
        </w:rPr>
        <w:t xml:space="preserve">Rationale: </w:t>
      </w:r>
      <w:r>
        <w:rPr>
          <w:sz w:val="19"/>
          <w:szCs w:val="19"/>
        </w:rPr>
        <w:t xml:space="preserve">Congestion causes pulmonary crackles, orthopnea, raised JVP, edema and weight gain. Reduced forward flow causes fatigue, exercise intolerance and reduced kidney perfusion. In practice the two overlap; here the creatinine rise may also reflect diuresis.</w:t>
      </w:r>
    </w:p>
    <w:p>
      <w:r>
        <w:rPr>
          <w:i/>
          <w:iCs/>
          <w:color w:val="586972"/>
          <w:sz w:val="16"/>
          <w:szCs w:val="16"/>
        </w:rPr>
        <w:t xml:space="preserve">Scoring: 1 point for each correct row.</w:t>
      </w:r>
    </w:p>
    <w:p>
      <w:pPr>
        <w:keepNext/>
        <w:spacing w:after="60" w:before="240"/>
      </w:pPr>
      <w:r>
        <w:rPr>
          <w:b/>
          <w:bCs/>
          <w:color w:val="0E6E78"/>
        </w:rPr>
        <w:t xml:space="preserve">2. </w:t>
      </w:r>
      <w:r>
        <w:t xml:space="preserve">Rank Mr. Novak's nursing problems this morning from highest to lowest priority.</w:t>
      </w:r>
    </w:p>
    <w:p>
      <w:pPr>
        <w:keepNext/>
        <w:spacing w:after="60"/>
      </w:pPr>
      <w:r>
        <w:rPr>
          <w:i/>
          <w:iCs/>
          <w:color w:val="586972"/>
          <w:sz w:val="16"/>
          <w:szCs w:val="16"/>
        </w:rPr>
        <w:t xml:space="preserve">Prioritize: number the options in order (1 = first) · Prioritize hypotheses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Impaired gas exchange related to pulmonary congestion</w:t>
            </w:r>
          </w:p>
          <w:p>
            <w:pPr>
              <w:spacing w:after="40"/>
            </w:pPr>
            <w:r>
              <w:rPr>
                <w:sz w:val="19"/>
                <w:szCs w:val="19"/>
              </w:rPr>
              <w:t xml:space="preserve">2. Risk for decreased cardiac output related to dysrhythmia (HR 56, K 3.1, digoxin level 2.3)</w:t>
            </w:r>
          </w:p>
          <w:p>
            <w:pPr>
              <w:spacing w:after="40"/>
            </w:pPr>
            <w:r>
              <w:rPr>
                <w:sz w:val="19"/>
                <w:szCs w:val="19"/>
              </w:rPr>
              <w:t xml:space="preserve">3. Excess fluid volume related to sodium intake and missed diuretic</w:t>
            </w:r>
          </w:p>
          <w:p>
            <w:pPr>
              <w:spacing w:after="40"/>
            </w:pPr>
            <w:r>
              <w:rPr>
                <w:sz w:val="19"/>
                <w:szCs w:val="19"/>
              </w:rPr>
              <w:t xml:space="preserve">4. Activity intolerance</w:t>
            </w:r>
          </w:p>
          <w:p>
            <w:pPr>
              <w:spacing w:after="40"/>
            </w:pPr>
            <w:r>
              <w:rPr>
                <w:sz w:val="19"/>
                <w:szCs w:val="19"/>
              </w:rPr>
              <w:t xml:space="preserve">5. Deficient knowledge: self-management of heart failure</w:t>
            </w:r>
          </w:p>
        </w:tc>
      </w:tr>
    </w:tbl>
    <w:p>
      <w:pPr>
        <w:spacing w:after="40" w:before="80"/>
      </w:pPr>
      <w:r>
        <w:rPr>
          <w:b/>
          <w:bCs/>
          <w:sz w:val="19"/>
          <w:szCs w:val="19"/>
        </w:rPr>
        <w:t xml:space="preserve">Rationale: </w:t>
      </w:r>
      <w:r>
        <w:rPr>
          <w:sz w:val="19"/>
          <w:szCs w:val="19"/>
        </w:rPr>
        <w:t xml:space="preserve">Breathing comes first (crackles, oxygen requirement). A dangerous rhythm risk from hypokalemia, hypomagnesemia and digoxin toxicity is an immediate threat to circulation. Fluid excess is the underlying problem being treated. Activity tolerance and knowledge needs are important but less urgent today.</w:t>
      </w:r>
    </w:p>
    <w:p>
      <w:r>
        <w:rPr>
          <w:i/>
          <w:iCs/>
          <w:color w:val="586972"/>
          <w:sz w:val="16"/>
          <w:szCs w:val="16"/>
        </w:rPr>
        <w:t xml:space="preserve">Scoring: 1 point for each option in its correct position.</w:t>
      </w:r>
    </w:p>
    <w:p>
      <w:pPr>
        <w:keepNext/>
        <w:spacing w:after="60" w:before="240"/>
      </w:pPr>
      <w:r>
        <w:rPr>
          <w:b/>
          <w:bCs/>
          <w:color w:val="0E6E78"/>
        </w:rPr>
        <w:t xml:space="preserve">3. </w:t>
      </w:r>
      <w:r>
        <w:t xml:space="preserve">Highlight the findings that suggest digoxin toxicity.</w:t>
      </w:r>
    </w:p>
    <w:p>
      <w:pPr>
        <w:keepNext/>
        <w:spacing w:after="60"/>
      </w:pPr>
      <w:r>
        <w:rPr>
          <w:i/>
          <w:iCs/>
          <w:color w:val="586972"/>
          <w:sz w:val="16"/>
          <w:szCs w:val="16"/>
        </w:rPr>
        <w:t xml:space="preserve">Highlight: tick each finding that applies · Recognize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Nausea and poor appetite</w:t>
            </w:r>
          </w:p>
          <w:p>
            <w:pPr>
              <w:spacing w:after="40"/>
            </w:pPr>
            <w:r>
              <w:rPr>
                <w:sz w:val="19"/>
                <w:szCs w:val="19"/>
              </w:rPr>
              <w:t xml:space="preserve">✓ "Everything looks a bit yellow"</w:t>
            </w:r>
          </w:p>
          <w:p>
            <w:pPr>
              <w:spacing w:after="40"/>
            </w:pPr>
            <w:r>
              <w:rPr>
                <w:sz w:val="19"/>
                <w:szCs w:val="19"/>
              </w:rPr>
              <w:t xml:space="preserve">✓ Apical pulse 56 (was 62-88)</w:t>
            </w:r>
          </w:p>
          <w:p>
            <w:pPr>
              <w:spacing w:after="40"/>
            </w:pPr>
            <w:r>
              <w:rPr>
                <w:sz w:val="19"/>
                <w:szCs w:val="19"/>
              </w:rPr>
              <w:t xml:space="preserve">✓ Digoxin level 2.3 ng/mL</w:t>
            </w:r>
          </w:p>
          <w:p>
            <w:pPr>
              <w:spacing w:after="40"/>
            </w:pPr>
            <w:r>
              <w:rPr>
                <w:sz w:val="19"/>
                <w:szCs w:val="19"/>
              </w:rPr>
              <w:t xml:space="preserve">✓ Potassium 3.1 mEq/L and magnesium 1.6 mg/dL</w:t>
            </w:r>
          </w:p>
        </w:tc>
      </w:tr>
    </w:tbl>
    <w:p>
      <w:pPr>
        <w:spacing w:after="40" w:before="80"/>
      </w:pPr>
      <w:r>
        <w:rPr>
          <w:b/>
          <w:bCs/>
          <w:sz w:val="19"/>
          <w:szCs w:val="19"/>
        </w:rPr>
        <w:t xml:space="preserve">Rationale: </w:t>
      </w:r>
      <w:r>
        <w:rPr>
          <w:sz w:val="19"/>
          <w:szCs w:val="19"/>
        </w:rPr>
        <w:t xml:space="preserve">Gastrointestinal symptoms, visual changes (yellow-green halos), bradycardia and a high level are signs of digoxin toxicity. Hypokalemia and hypomagnesemia from diuresis, and reduced kidney function, increase the risk. Crackles, weight and oxygen saturation relate to heart failure itself.</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4. </w:t>
      </w:r>
      <w:r>
        <w:t xml:space="preserve">For each 09:00 medication, decide what the nurse should do before talking to the provider.</w:t>
      </w:r>
    </w:p>
    <w:p>
      <w:pPr>
        <w:keepNext/>
        <w:spacing w:after="60"/>
      </w:pPr>
      <w:r>
        <w:rPr>
          <w:i/>
          <w:iCs/>
          <w:color w:val="586972"/>
          <w:sz w:val="16"/>
          <w:szCs w:val="16"/>
        </w:rPr>
        <w:t xml:space="preserve">Matrix: tick one column in each row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Digoxin 0.125 mg: Hold and notify provider</w:t>
            </w:r>
          </w:p>
          <w:p>
            <w:pPr>
              <w:spacing w:after="40"/>
            </w:pPr>
            <w:r>
              <w:rPr>
                <w:sz w:val="19"/>
                <w:szCs w:val="19"/>
              </w:rPr>
              <w:t xml:space="preserve">Metoprolol succinate 50 mg (HR 56, SBP 108): Give as ordered</w:t>
            </w:r>
          </w:p>
          <w:p>
            <w:pPr>
              <w:spacing w:after="40"/>
            </w:pPr>
            <w:r>
              <w:rPr>
                <w:sz w:val="19"/>
                <w:szCs w:val="19"/>
              </w:rPr>
              <w:t xml:space="preserve">Furosemide 40 mg IV (K 3.1): Hold and notify provider</w:t>
            </w:r>
          </w:p>
          <w:p>
            <w:pPr>
              <w:spacing w:after="40"/>
            </w:pPr>
            <w:r>
              <w:rPr>
                <w:sz w:val="19"/>
                <w:szCs w:val="19"/>
              </w:rPr>
              <w:t xml:space="preserve">Apixaban 5 mg: Give as ordered</w:t>
            </w:r>
          </w:p>
          <w:p>
            <w:pPr>
              <w:spacing w:after="40"/>
            </w:pPr>
            <w:r>
              <w:rPr>
                <w:sz w:val="19"/>
                <w:szCs w:val="19"/>
              </w:rPr>
              <w:t xml:space="preserve">Spironolactone 25 mg: Give as ordered</w:t>
            </w:r>
          </w:p>
        </w:tc>
      </w:tr>
    </w:tbl>
    <w:p>
      <w:pPr>
        <w:spacing w:after="40" w:before="80"/>
      </w:pPr>
      <w:r>
        <w:rPr>
          <w:b/>
          <w:bCs/>
          <w:sz w:val="19"/>
          <w:szCs w:val="19"/>
        </w:rPr>
        <w:t xml:space="preserve">Rationale: </w:t>
      </w:r>
      <w:r>
        <w:rPr>
          <w:sz w:val="19"/>
          <w:szCs w:val="19"/>
        </w:rPr>
        <w:t xml:space="preserve">Digoxin is held for an apical pulse below 60 and suspected toxicity. Furosemide would lower the potassium further, so the nurse notifies the provider first (who will usually order potassium and magnesium and may continue diuresis once replacement starts). Metoprolol's hold parameters (HR &lt; 55, SBP &lt; 90) are not met, though the nurse reports the bradycardia. Apixaban and spironolactone (a potassium-sparing diuretic) are appropriate to give.</w:t>
      </w:r>
    </w:p>
    <w:p>
      <w:r>
        <w:rPr>
          <w:i/>
          <w:iCs/>
          <w:color w:val="586972"/>
          <w:sz w:val="16"/>
          <w:szCs w:val="16"/>
        </w:rPr>
        <w:t xml:space="preserve">Scoring: 1 point for each correct row.</w:t>
      </w:r>
    </w:p>
    <w:p>
      <w:pPr>
        <w:keepNext/>
        <w:spacing w:after="60" w:before="240"/>
      </w:pPr>
      <w:r>
        <w:rPr>
          <w:b/>
          <w:bCs/>
          <w:color w:val="0E6E78"/>
        </w:rPr>
        <w:t xml:space="preserve">5. </w:t>
      </w:r>
      <w:r>
        <w:t xml:space="preserve">Complete the nurse's explanation to a student.</w:t>
      </w:r>
    </w:p>
    <w:p>
      <w:pPr>
        <w:keepNext/>
        <w:spacing w:after="60"/>
      </w:pPr>
      <w:r>
        <w:rPr>
          <w:i/>
          <w:iCs/>
          <w:color w:val="586972"/>
          <w:sz w:val="16"/>
          <w:szCs w:val="16"/>
        </w:rPr>
        <w:t xml:space="preserve">Drop-down: circle or write the best choice for each blank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Loop diuretics such as furosemide cause loss of [potassium and magnesium]. Low potassium [increases] the effect of digoxin on the heart, which raises the risk of [dangerous dysrhythmias]. A weight loss of 1 kg corresponds to about [1 L] of fluid.</w:t>
            </w:r>
          </w:p>
        </w:tc>
      </w:tr>
    </w:tbl>
    <w:p>
      <w:pPr>
        <w:spacing w:after="40" w:before="80"/>
      </w:pPr>
      <w:r>
        <w:rPr>
          <w:b/>
          <w:bCs/>
          <w:sz w:val="19"/>
          <w:szCs w:val="19"/>
        </w:rPr>
        <w:t xml:space="preserve">Rationale: </w:t>
      </w:r>
      <w:r>
        <w:rPr>
          <w:sz w:val="19"/>
          <w:szCs w:val="19"/>
        </w:rPr>
        <w:t xml:space="preserve">Loop diuretics waste potassium and magnesium. Digoxin competes with potassium at the Na+/K+-ATPase pump, so hypokalemia enhances digoxin binding and toxicity, causing bradycardia, heart block or ventricular dysrhythmias. One kilogram of weight is roughly 1 liter of fluid, so daily weights are the best measure of fluid status.</w:t>
      </w:r>
    </w:p>
    <w:p>
      <w:r>
        <w:rPr>
          <w:i/>
          <w:iCs/>
          <w:color w:val="586972"/>
          <w:sz w:val="16"/>
          <w:szCs w:val="16"/>
        </w:rPr>
        <w:t xml:space="preserve">Scoring: 1 point for each correct blank.</w:t>
      </w:r>
    </w:p>
    <w:p>
      <w:pPr>
        <w:keepNext/>
        <w:spacing w:after="60" w:before="240"/>
      </w:pPr>
      <w:r>
        <w:rPr>
          <w:b/>
          <w:bCs/>
          <w:color w:val="0E6E78"/>
        </w:rPr>
        <w:t xml:space="preserve">6. </w:t>
      </w:r>
      <w:r>
        <w:t xml:space="preserve">On day 3, the nurse evaluates the response to treatment. Classify each finding.</w:t>
      </w:r>
    </w:p>
    <w:p>
      <w:pPr>
        <w:keepNext/>
        <w:spacing w:after="60"/>
      </w:pPr>
      <w:r>
        <w:rPr>
          <w:i/>
          <w:iCs/>
          <w:color w:val="586972"/>
          <w:sz w:val="16"/>
          <w:szCs w:val="16"/>
        </w:rPr>
        <w:t xml:space="preserve">Matrix: tick one column in each row · Evaluate outcomes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Weight 94.6 kg (was 96.2 kg yesterday, 98.0 kg on admission): Improving</w:t>
            </w:r>
          </w:p>
          <w:p>
            <w:pPr>
              <w:spacing w:after="40"/>
            </w:pPr>
            <w:r>
              <w:rPr>
                <w:sz w:val="19"/>
                <w:szCs w:val="19"/>
              </w:rPr>
              <w:t xml:space="preserve">Sleeps with 1 pillow; no dyspnea at rest: Improving</w:t>
            </w:r>
          </w:p>
          <w:p>
            <w:pPr>
              <w:spacing w:after="40"/>
            </w:pPr>
            <w:r>
              <w:rPr>
                <w:sz w:val="19"/>
                <w:szCs w:val="19"/>
              </w:rPr>
              <w:t xml:space="preserve">Crackles at the bases only: Improving</w:t>
            </w:r>
          </w:p>
          <w:p>
            <w:pPr>
              <w:spacing w:after="40"/>
            </w:pPr>
            <w:r>
              <w:rPr>
                <w:sz w:val="19"/>
                <w:szCs w:val="19"/>
              </w:rPr>
              <w:t xml:space="preserve">Potassium 3.6 mEq/L after replacement: Improving</w:t>
            </w:r>
          </w:p>
          <w:p>
            <w:pPr>
              <w:spacing w:after="40"/>
            </w:pPr>
            <w:r>
              <w:rPr>
                <w:sz w:val="19"/>
                <w:szCs w:val="19"/>
              </w:rPr>
              <w:t xml:space="preserve">Creatinine 1.9 mg/dL (1.6 yesterday): Not improving</w:t>
            </w:r>
          </w:p>
          <w:p>
            <w:pPr>
              <w:spacing w:after="40"/>
            </w:pPr>
            <w:r>
              <w:rPr>
                <w:sz w:val="19"/>
                <w:szCs w:val="19"/>
              </w:rPr>
              <w:t xml:space="preserve">Edema 2+ to mid-shin, unchanged: Not improving</w:t>
            </w:r>
          </w:p>
        </w:tc>
      </w:tr>
    </w:tbl>
    <w:p>
      <w:pPr>
        <w:spacing w:after="40" w:before="80"/>
      </w:pPr>
      <w:r>
        <w:rPr>
          <w:b/>
          <w:bCs/>
          <w:sz w:val="19"/>
          <w:szCs w:val="19"/>
        </w:rPr>
        <w:t xml:space="preserve">Rationale: </w:t>
      </w:r>
      <w:r>
        <w:rPr>
          <w:sz w:val="19"/>
          <w:szCs w:val="19"/>
        </w:rPr>
        <w:t xml:space="preserve">Weight loss, less orthopnea, fewer crackles and a corrected potassium show improvement. A continued rise in creatinine may indicate over-diuresis or worsening renal perfusion and should be reported; persistent edema shows he is still above his dry weight (91 kg).</w:t>
      </w:r>
    </w:p>
    <w:p>
      <w:r>
        <w:rPr>
          <w:i/>
          <w:iCs/>
          <w:color w:val="586972"/>
          <w:sz w:val="16"/>
          <w:szCs w:val="16"/>
        </w:rPr>
        <w:t xml:space="preserve">Scoring: 1 point for each correct row.</w:t>
      </w:r>
    </w:p>
    <w:p>
      <w:pPr>
        <w:keepNext/>
        <w:spacing w:after="60" w:before="240"/>
      </w:pPr>
      <w:r>
        <w:rPr>
          <w:b/>
          <w:bCs/>
          <w:color w:val="0E6E78"/>
        </w:rPr>
        <w:t xml:space="preserve">7. </w:t>
      </w:r>
      <w:r>
        <w:t xml:space="preserve">Mr. Novak's son arrives to discuss discharge. Identify three causes of this admission that can be prevented and write one specific teaching point or plan for each, including how the family can help.</w:t>
      </w:r>
    </w:p>
    <w:p>
      <w:pPr>
        <w:keepNext/>
        <w:spacing w:after="60"/>
      </w:pPr>
      <w:r>
        <w:rPr>
          <w:i/>
          <w:iCs/>
          <w:color w:val="586972"/>
          <w:sz w:val="16"/>
          <w:szCs w:val="16"/>
        </w:rPr>
        <w:t xml:space="preserve">Open response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1. Running out of furosemide: set up a pharmacy refill reminder or 90-day supply and auto-refill; pill organizer; son checks the supply weekly. 2. High-sodium food at the wedding: teach a 2 g sodium diet, hidden sources (bread, soups, cured meats), plan for special events (small portions, extra weight checks afterward). 3. Not monitoring weight: weigh every morning after voiding, before breakfast, same scale and clothing, record it; call the clinic for a gain of more than 1 kg in a day or 2 kg in a week, or increased swelling or breathlessness. Also: understand fluid restriction, recognize digoxin toxicity symptoms, keep the follow-up appointment within 7 days, and refer to cardiac rehabilitation and home health.</w:t>
            </w:r>
          </w:p>
        </w:tc>
      </w:tr>
    </w:tbl>
    <w:p>
      <w:pPr>
        <w:spacing w:after="40" w:before="80"/>
      </w:pPr>
      <w:r>
        <w:rPr>
          <w:b/>
          <w:bCs/>
          <w:sz w:val="19"/>
          <w:szCs w:val="19"/>
        </w:rPr>
        <w:t xml:space="preserve">Grading guidance: </w:t>
      </w:r>
      <w:r>
        <w:rPr>
          <w:sz w:val="19"/>
          <w:szCs w:val="19"/>
        </w:rPr>
        <w:t xml:space="preserve">Credit three causes drawn from the chart (missed diuretic, sodium excess, irregular weights) with specific, actionable teaching and a role for the family.</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Analyze cues of fluid overload and reduced cardiac output.</w:t>
      </w:r>
    </w:p>
    <w:p>
      <w:pPr>
        <w:pStyle w:val="ListParagraph"/>
        <w:numPr>
          <w:ilvl w:val="0"/>
          <w:numId w:val="2"/>
        </w:numPr>
        <w:spacing w:after="60"/>
      </w:pPr>
      <w:r>
        <w:t xml:space="preserve">Prioritize nursing problems for decompensated heart failure.</w:t>
      </w:r>
    </w:p>
    <w:p>
      <w:pPr>
        <w:pStyle w:val="ListParagraph"/>
        <w:numPr>
          <w:ilvl w:val="0"/>
          <w:numId w:val="2"/>
        </w:numPr>
        <w:spacing w:after="60"/>
      </w:pPr>
      <w:r>
        <w:t xml:space="preserve">Identify medication risks related to electrolyte changes during diuresis.</w:t>
      </w:r>
    </w:p>
    <w:p>
      <w:pPr>
        <w:pStyle w:val="ListParagraph"/>
        <w:numPr>
          <w:ilvl w:val="0"/>
          <w:numId w:val="2"/>
        </w:numPr>
        <w:spacing w:after="60"/>
      </w:pPr>
      <w:r>
        <w:t xml:space="preserve">Evaluate the response to treatment using weights, intake and output, symptoms and labs.</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8: Breathless at Night: Acute Decompensated Heart Failure (answer key)</dc:title>
  <dc:creator>BedsideLab</dc:creator>
  <cp:lastModifiedBy>Un-named</cp:lastModifiedBy>
  <cp:revision>1</cp:revision>
  <dcterms:created xsi:type="dcterms:W3CDTF">2026-10-24T17:02:37.088Z</dcterms:created>
  <dcterms:modified xsi:type="dcterms:W3CDTF">2026-10-24T17:02:37.088Z</dcterms:modified>
</cp:coreProperties>
</file>

<file path=docProps/custom.xml><?xml version="1.0" encoding="utf-8"?>
<Properties xmlns="http://schemas.openxmlformats.org/officeDocument/2006/custom-properties" xmlns:vt="http://schemas.openxmlformats.org/officeDocument/2006/docPropsVTypes"/>
</file>