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Adverse Effects, Poisoning and Underdosing</w:t>
      </w:r>
    </w:p>
    <w:p>
      <w:pPr>
        <w:spacing w:after="120" w:line="276"/>
      </w:pPr>
      <w:r>
        <w:rPr>
          <w:color w:val="586972"/>
          <w:sz w:val="19"/>
          <w:szCs w:val="19"/>
        </w:rPr>
        <w:t xml:space="preserve">Intermediate · Chapter-specific coding</w:t>
      </w:r>
    </w:p>
    <w:p>
      <w:pPr>
        <w:spacing w:after="200"/>
      </w:pPr>
      <w:r>
        <w:rPr>
          <w:b/>
          <w:bCs/>
        </w:rPr>
        <w:t xml:space="preserve">EHR record: </w:t>
      </w:r>
      <w:r>
        <w:t xml:space="preserve">Emergency Department Drug-Related Visits: 4 Cases · Data set ED-DRUG · General Hospital Emergency Department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2486"/>
        <w:gridCol w:w="2486"/>
        <w:gridCol w:w="2487"/>
      </w:tblGrid>
      <w:tr>
        <w:trPr>
          <w:cantSplit/>
          <w:tblHeader/>
        </w:trPr>
        <w:tc>
          <w:tcPr>
            <w:tcW w:type="dxa" w:w="2621"/>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Student name</w:t>
            </w:r>
          </w:p>
        </w:tc>
        <w:tc>
          <w:tcPr>
            <w:tcW w:type="dxa" w:w="2486"/>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Student ID</w:t>
            </w:r>
          </w:p>
        </w:tc>
        <w:tc>
          <w:tcPr>
            <w:tcW w:type="dxa" w:w="2486"/>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Section</w:t>
            </w:r>
          </w:p>
        </w:tc>
        <w:tc>
          <w:tcPr>
            <w:tcW w:type="dxa" w:w="2487"/>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Date</w:t>
            </w:r>
          </w:p>
        </w:tc>
      </w:tr>
      <w:tr>
        <w:trPr>
          <w:cantSplit/>
          <w:trHeight w:val="420" w:hRule="atLeast"/>
        </w:trPr>
        <w:tc>
          <w:tcPr>
            <w:tcW w:type="dxa" w:w="2621"/>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7"/>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Student instructions</w:t>
      </w:r>
    </w:p>
    <w:p>
      <w:pPr>
        <w:pStyle w:val="ListParagraph"/>
        <w:numPr>
          <w:ilvl w:val="0"/>
          <w:numId w:val="2"/>
        </w:numPr>
        <w:spacing w:after="60"/>
      </w:pPr>
      <w:r>
        <w:t xml:space="preserve">Open this assignment in CodeLab and click "Open EHR in new tab". Keep CodeLab open in your first tab.</w:t>
      </w:r>
    </w:p>
    <w:p>
      <w:pPr>
        <w:pStyle w:val="ListParagraph"/>
        <w:numPr>
          <w:ilvl w:val="0"/>
          <w:numId w:val="2"/>
        </w:numPr>
        <w:spacing w:after="60"/>
      </w:pPr>
      <w:r>
        <w:t xml:space="preserve">Review the whole data set "Emergency Department Drug-Related Visits: 4 Cases": the Reports tab and every note on the Notes tab.</w:t>
      </w:r>
    </w:p>
    <w:p>
      <w:pPr>
        <w:pStyle w:val="ListParagraph"/>
        <w:numPr>
          <w:ilvl w:val="0"/>
          <w:numId w:val="2"/>
        </w:numPr>
        <w:spacing w:after="60"/>
      </w:pPr>
      <w:r>
        <w:t xml:space="preserve">Locate each term in the Alphabetic Index (your code book or encoder), then verify the code and read its notes in the EHR Code Book activity. Enter your final codes, in sequence, in the EHR Coding activity: they are checked automatically and saved to your assignment.</w:t>
      </w:r>
    </w:p>
    <w:p>
      <w:pPr>
        <w:pStyle w:val="ListParagraph"/>
        <w:numPr>
          <w:ilvl w:val="0"/>
          <w:numId w:val="2"/>
        </w:numPr>
        <w:spacing w:after="60"/>
      </w:pPr>
      <w:r>
        <w:t xml:space="preserve">Type your answers directly in this document. Give the full code and its title. Answer boxes and tables expand as you type.</w:t>
      </w:r>
    </w:p>
    <w:p>
      <w:pPr>
        <w:pStyle w:val="ListParagraph"/>
        <w:numPr>
          <w:ilvl w:val="0"/>
          <w:numId w:val="2"/>
        </w:numPr>
        <w:spacing w:after="60"/>
      </w:pPr>
      <w:r>
        <w:t xml:space="preserve">Save the document with your name in the file name, then upload it on the assignment page in CodeLab and click Submit.</w:t>
      </w:r>
    </w:p>
    <w:p>
      <w:pPr>
        <w:pStyle w:val="Heading2"/>
      </w:pPr>
      <w:r>
        <w:t xml:space="preserve">The activity</w:t>
      </w:r>
    </w:p>
    <w:p>
      <w:pPr>
        <w:spacing w:after="120" w:line="276"/>
      </w:pPr>
      <w:r>
        <w:rPr>
          <w:i/>
          <w:iCs/>
          <w:color w:val="586972"/>
        </w:rPr>
        <w:t xml:space="preserve">Code four emergency visits that involve drugs, deciding for each whether it is an adverse effect, a poisoning or an underdosing, and sequencing the T codes correctly.</w:t>
      </w:r>
    </w:p>
    <w:p>
      <w:pPr>
        <w:spacing w:after="120" w:line="276"/>
      </w:pPr>
      <w:r>
        <w:t xml:space="preserve">The Table of Drugs and Chemicals gives a code for each substance in six columns: poisoning (accidental, intentional self-harm, assault, undetermined), adverse effect and underdosing. Your first decision for every case is which column applies; that decision also decides the sequencing. Code the four ED visits in this data set.</w:t>
      </w:r>
    </w:p>
    <w:p>
      <w:pPr>
        <w:pStyle w:val="Heading2"/>
      </w:pPr>
      <w:r>
        <w:t xml:space="preserve">Questions</w:t>
      </w:r>
    </w:p>
    <w:p>
      <w:pPr>
        <w:keepNext/>
        <w:spacing w:after="100" w:before="200"/>
      </w:pPr>
      <w:r>
        <w:rPr>
          <w:b/>
          <w:bCs/>
          <w:color w:val="1D5C8F"/>
        </w:rPr>
        <w:t xml:space="preserve">1. </w:t>
      </w:r>
      <w:r>
        <w:t xml:space="preserve">For each case, decide the type of drug event.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540"/>
        <w:gridCol w:w="3540"/>
      </w:tblGrid>
      <w:tr>
        <w:trPr>
          <w:cantSplit/>
          <w:tblHeader/>
        </w:trPr>
        <w:tc>
          <w:tcPr>
            <w:tcW w:type="dxa" w:w="30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Case</w:t>
            </w:r>
          </w:p>
        </w:tc>
        <w:tc>
          <w:tcPr>
            <w:tcW w:type="dxa" w:w="354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Adverse effect, poisoning or underdosing?</w:t>
            </w:r>
          </w:p>
        </w:tc>
        <w:tc>
          <w:tcPr>
            <w:tcW w:type="dxa" w:w="354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Words in the note that decided it</w:t>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A</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B</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C</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D</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2. </w:t>
      </w:r>
      <w:r>
        <w:t xml:space="preserve">Code each case in sequence.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540"/>
        <w:gridCol w:w="3540"/>
      </w:tblGrid>
      <w:tr>
        <w:trPr>
          <w:cantSplit/>
          <w:tblHeader/>
        </w:trPr>
        <w:tc>
          <w:tcPr>
            <w:tcW w:type="dxa" w:w="30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Case</w:t>
            </w:r>
          </w:p>
        </w:tc>
        <w:tc>
          <w:tcPr>
            <w:tcW w:type="dxa" w:w="354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Codes in order</w:t>
            </w:r>
          </w:p>
        </w:tc>
        <w:tc>
          <w:tcPr>
            <w:tcW w:type="dxa" w:w="354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Sequencing rule applied</w:t>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A</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B</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C</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D</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3. </w:t>
      </w:r>
      <w:r>
        <w:t xml:space="preserve">In case B, which column of the Table of Drugs and Chemicals did you use for the alcohol, and why?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4. </w:t>
      </w:r>
      <w:r>
        <w:t xml:space="preserve">In case D, why is the underdosing code not listed first? Which code tells the reason for the underdosing?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Critical thinking</w:t>
      </w:r>
    </w:p>
    <w:p>
      <w:pPr>
        <w:keepNext/>
        <w:spacing w:after="100" w:before="200"/>
      </w:pPr>
      <w:r>
        <w:rPr>
          <w:b/>
          <w:bCs/>
          <w:color w:val="1D5C8F"/>
        </w:rPr>
        <w:t xml:space="preserve">5. </w:t>
      </w:r>
      <w:r>
        <w:t xml:space="preserve">Case C took his medicine exactly as prescribed. Explain why this is still coded as a poisoning and not an adverse effect.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8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Submit your work</w:t>
      </w:r>
    </w:p>
    <w:p>
      <w:pPr>
        <w:spacing w:after="120" w:line="276"/>
      </w:pPr>
      <w:r>
        <w:t xml:space="preserve">Save this document with your answers and upload it to the assignment in CodeLab before the due date.</w:t>
      </w:r>
    </w:p>
    <w:p>
      <w:pPr>
        <w:pStyle w:val="Heading2"/>
      </w:pPr>
      <w:r>
        <w:t xml:space="preserve">Learning objectives</w:t>
      </w:r>
    </w:p>
    <w:p>
      <w:pPr>
        <w:pStyle w:val="ListParagraph"/>
        <w:numPr>
          <w:ilvl w:val="0"/>
          <w:numId w:val="3"/>
        </w:numPr>
        <w:spacing w:after="80"/>
      </w:pPr>
      <w:r>
        <w:t xml:space="preserve">Distinguish adverse effects, poisonings and underdosing</w:t>
      </w:r>
    </w:p>
    <w:p>
      <w:pPr>
        <w:pStyle w:val="ListParagraph"/>
        <w:numPr>
          <w:ilvl w:val="0"/>
          <w:numId w:val="3"/>
        </w:numPr>
        <w:spacing w:after="80"/>
      </w:pPr>
      <w:r>
        <w:t xml:space="preserve">Use the Table of Drugs and Chemicals</w:t>
      </w:r>
    </w:p>
    <w:p>
      <w:pPr>
        <w:pStyle w:val="ListParagraph"/>
        <w:numPr>
          <w:ilvl w:val="0"/>
          <w:numId w:val="3"/>
        </w:numPr>
        <w:spacing w:after="80"/>
      </w:pPr>
      <w:r>
        <w:t xml:space="preserve">Sequence T codes and manifestations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training record for education only. Codes: ICD-10-CM FY2026 (April 1, 2026).</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22A" w:sz="6" w:space="4"/>
      </w:pBdr>
      <w:tabs>
        <w:tab w:val="right" w:pos="10080"/>
      </w:tabs>
    </w:pPr>
    <w:r>
      <w:rPr>
        <w:b/>
        <w:bCs/>
        <w:color w:val="1D5C8F"/>
        <w:sz w:val="16"/>
        <w:szCs w:val="16"/>
      </w:rPr>
      <w:t xml:space="preserve">CodeLab</w:t>
    </w:r>
    <w:r>
      <w:rPr>
        <w:color w:val="1D5C8F"/>
        <w:sz w:val="16"/>
        <w:szCs w:val="16"/>
      </w:rPr>
      <w:t xml:space="preserve"> · </w:t>
    </w:r>
    <w:r>
      <w:rPr>
        <w:b/>
        <w:bCs/>
        <w:color w:val="1D5C8F"/>
        <w:sz w:val="16"/>
        <w:szCs w:val="16"/>
      </w:rPr>
      <w:t xml:space="preserve">ICD-10 Coding Practicum</w:t>
    </w:r>
    <w:r>
      <w:rPr>
        <w:b w:val="false"/>
        <w:bCs w:val="false"/>
        <w:color w:val="586972"/>
        <w:sz w:val="16"/>
        <w:szCs w:val="16"/>
      </w:rPr>
      <w:t xml:space="preserve">	Chapter-specific coding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00" w:hanging="300"/>
      </w:pPr>
    </w:lvl>
  </w:abstractNum>
  <w:abstractNum w:abstractNumId="3" w15:restartNumberingAfterBreak="0">
    <w:multiLevelType w:val="hybridMultilevel"/>
    <w:lvl w:ilvl="0" w:tentative="1">
      <w:start w:val="1"/>
      <w:numFmt w:val="bullet"/>
      <w:lvlText w:val="•"/>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D5C8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Adverse Effects, Poisoning and Underdosing</dc:title>
  <dc:creator>CodeLab</dc:creator>
  <cp:lastModifiedBy>Un-named</cp:lastModifiedBy>
  <cp:revision>1</cp:revision>
  <dcterms:created xsi:type="dcterms:W3CDTF">2026-10-22T20:04:22.982Z</dcterms:created>
  <dcterms:modified xsi:type="dcterms:W3CDTF">2026-10-22T20:04:22.982Z</dcterms:modified>
</cp:coreProperties>
</file>

<file path=docProps/custom.xml><?xml version="1.0" encoding="utf-8"?>
<Properties xmlns="http://schemas.openxmlformats.org/officeDocument/2006/custom-properties" xmlns:vt="http://schemas.openxmlformats.org/officeDocument/2006/docPropsVTypes"/>
</file>