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COPD Exacerbation and Acute Respiratory Failure</w:t>
      </w:r>
    </w:p>
    <w:p>
      <w:pPr>
        <w:spacing w:after="120" w:line="276"/>
      </w:pPr>
      <w:r>
        <w:rPr>
          <w:color w:val="586972"/>
          <w:sz w:val="19"/>
          <w:szCs w:val="19"/>
        </w:rPr>
        <w:t xml:space="preserve">Intermediate · Chapter-specific coding · Answer key</w:t>
      </w:r>
    </w:p>
    <w:p>
      <w:pPr>
        <w:spacing w:after="200"/>
      </w:pPr>
      <w:r>
        <w:rPr>
          <w:b/>
          <w:bCs/>
        </w:rPr>
        <w:t xml:space="preserve">EHR record: </w:t>
      </w:r>
      <w:r>
        <w:t xml:space="preserve">Dennis O. Hartley · MR# MR58840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Sequence: J96.01 Acute respiratory failure with hypoxia (principal: it meets the definition and was the reason for admission and BiPAP; Guideline I.C.10.b.1); then J44.0 COPD with (acute) lower respiratory infection, J20.9 Acute bronchitis, unspecified (Code also note at J44.0 to identify the infection), J44.1 COPD with (acute) exacerbation, F17.210 Nicotine dependence, cigarettes, uncomplicated.</w:t>
      </w:r>
    </w:p>
    <w:p>
      <w:pPr>
        <w:pStyle w:val="ListParagraph"/>
        <w:numPr>
          <w:ilvl w:val="0"/>
          <w:numId w:val="2"/>
        </w:numPr>
        <w:spacing w:after="80"/>
      </w:pPr>
      <w:r>
        <w:t xml:space="preserve">J96.0 5th characters: 0 unspecified whether with hypoxia or hypercapnia, 1 with hypoxia, 2 with hypercapnia. J96.01 applies: SpO2 84% on room air, pO2 52 mmHg, accessory muscle use, BiPAP; pCO2 normal (44), so no hypercapnia.</w:t>
      </w:r>
    </w:p>
    <w:p>
      <w:pPr>
        <w:pStyle w:val="ListParagraph"/>
        <w:numPr>
          <w:ilvl w:val="0"/>
          <w:numId w:val="2"/>
        </w:numPr>
        <w:spacing w:after="80"/>
      </w:pPr>
      <w:r>
        <w:t xml:space="preserve">J44.0 and J44.1 may be reported together when both an acute lower respiratory infection and an exacerbation are documented (Coding Clinic has confirmed this). J44.0 has "Code also to identify the infection": J20.9 here (bacterial organism not identified).</w:t>
      </w:r>
    </w:p>
    <w:p>
      <w:pPr>
        <w:pStyle w:val="ListParagraph"/>
        <w:numPr>
          <w:ilvl w:val="0"/>
          <w:numId w:val="2"/>
        </w:numPr>
        <w:spacing w:after="80"/>
      </w:pPr>
      <w:r>
        <w:t xml:space="preserve">BiPAP: ICD-10-PCS section 5 Extracorporeal or Systemic Assistance and Performance, body system A Physiological Systems, root operation 0 Assistance, body system/region 9 Respiratory; the 5th character is the duration: 3 = less than 24 consecutive hours (19.5 hours here); 6th character 5 Ventilation; the 7th character qualifier names the type of airway pressure. The code is 5A0935- with the qualifier taken from the PCS table and current Coding Clinic advice for BiPAP (verify in the current PCS tables).</w:t>
      </w:r>
    </w:p>
    <w:p>
      <w:pPr>
        <w:pStyle w:val="ListParagraph"/>
        <w:numPr>
          <w:ilvl w:val="0"/>
          <w:numId w:val="2"/>
        </w:numPr>
        <w:spacing w:after="80"/>
      </w:pPr>
      <w:r>
        <w:t xml:space="preserve">Critical thinking: No. Chapter-specific guidelines take precedence: for poisoning, the T40.- poisoning code is sequenced first, followed by the manifestation (J96.0-) (Guideline I.C.19.e and I.C.10.b.1).</w:t>
      </w:r>
    </w:p>
    <w:p>
      <w:pPr>
        <w:pStyle w:val="Heading2"/>
      </w:pPr>
      <w:r>
        <w:t xml:space="preserve">Questions covered</w:t>
      </w:r>
    </w:p>
    <w:p>
      <w:pPr>
        <w:keepNext/>
        <w:spacing w:after="100" w:before="200"/>
      </w:pPr>
      <w:r>
        <w:rPr>
          <w:b/>
          <w:bCs/>
          <w:color w:val="1D5C8F"/>
        </w:rPr>
        <w:t xml:space="preserve">1. </w:t>
      </w:r>
      <w:r>
        <w:t xml:space="preserve">Assign all diagnosis codes in sequence.</w:t>
      </w:r>
    </w:p>
    <w:p>
      <w:pPr>
        <w:keepNext/>
        <w:spacing w:after="100" w:before="200"/>
      </w:pPr>
      <w:r>
        <w:rPr>
          <w:b/>
          <w:bCs/>
          <w:color w:val="1D5C8F"/>
        </w:rPr>
        <w:t xml:space="preserve">2. </w:t>
      </w:r>
      <w:r>
        <w:t xml:space="preserve">Open J96.0 in the Code book. What do the 5th characters describe? Which one applies, and what clinical evidence in the record supports it?</w:t>
      </w:r>
    </w:p>
    <w:p>
      <w:pPr>
        <w:keepNext/>
        <w:spacing w:after="100" w:before="200"/>
      </w:pPr>
      <w:r>
        <w:rPr>
          <w:b/>
          <w:bCs/>
          <w:color w:val="1D5C8F"/>
        </w:rPr>
        <w:t xml:space="preserve">3. </w:t>
      </w:r>
      <w:r>
        <w:t xml:space="preserve">Can J44.0 and J44.1 be reported together? Which note at J44.0 tells you to add another code, and which code is it here?</w:t>
      </w:r>
    </w:p>
    <w:p>
      <w:pPr>
        <w:keepNext/>
        <w:spacing w:after="100" w:before="200"/>
      </w:pPr>
      <w:r>
        <w:rPr>
          <w:b/>
          <w:bCs/>
          <w:color w:val="1D5C8F"/>
        </w:rPr>
        <w:t xml:space="preserve">4. </w:t>
      </w:r>
      <w:r>
        <w:t xml:space="preserve">The patient received BiPAP for 19.5 hours. What type of ICD-10-PCS procedure is this, and which character tells you the duration?</w:t>
      </w:r>
    </w:p>
    <w:p>
      <w:pPr>
        <w:keepNext/>
        <w:spacing w:after="100" w:before="200"/>
      </w:pPr>
      <w:r>
        <w:rPr>
          <w:b/>
          <w:bCs/>
          <w:color w:val="1D5C8F"/>
        </w:rPr>
        <w:t xml:space="preserve">5. </w:t>
      </w:r>
      <w:r>
        <w:t xml:space="preserve">If the same patient had been admitted with acute respiratory failure caused by an overdose of opioids, could J96.0- still be principal? Explain with the guideline.</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COPD Exacerbation and Acute Respiratory Failure — Answer key</dc:title>
  <dc:creator>CodeLab</dc:creator>
  <cp:lastModifiedBy>Un-named</cp:lastModifiedBy>
  <cp:revision>1</cp:revision>
  <dcterms:created xsi:type="dcterms:W3CDTF">2026-10-22T20:04:22.880Z</dcterms:created>
  <dcterms:modified xsi:type="dcterms:W3CDTF">2026-10-22T20:04:22.880Z</dcterms:modified>
</cp:coreProperties>
</file>

<file path=docProps/custom.xml><?xml version="1.0" encoding="utf-8"?>
<Properties xmlns="http://schemas.openxmlformats.org/officeDocument/2006/custom-properties" xmlns:vt="http://schemas.openxmlformats.org/officeDocument/2006/docPropsVTypes"/>
</file>