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ICD-10-CM Conventions: Combination Codes, "With" and Instructional Notes</w:t>
      </w:r>
    </w:p>
    <w:p>
      <w:pPr>
        <w:spacing w:after="120" w:line="276"/>
      </w:pPr>
      <w:r>
        <w:rPr>
          <w:color w:val="586972"/>
          <w:sz w:val="19"/>
          <w:szCs w:val="19"/>
        </w:rPr>
        <w:t xml:space="preserve">All levels · ICD-10-CM foundations</w:t>
      </w:r>
    </w:p>
    <w:p>
      <w:pPr>
        <w:spacing w:after="200"/>
      </w:pPr>
      <w:r>
        <w:rPr>
          <w:b/>
          <w:bCs/>
        </w:rPr>
        <w:t xml:space="preserve">EHR record: </w:t>
      </w:r>
      <w:r>
        <w:t xml:space="preserve">Coding Conventions Worksheet: 10 Diagnostic Statements · Data set WS-CONV · CodeLab practice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"Coding Conventions Worksheet: 10 Diagnostic Statements":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ten diagnostic statements, each built around one ICD-10-CM convention: combination codes, "with", Use additional code, Code first, Excludes notes and laterality.</w:t>
      </w:r>
    </w:p>
    <w:p>
      <w:pPr>
        <w:spacing w:after="120" w:line="276"/>
      </w:pPr>
      <w:r>
        <w:t xml:space="preserve">You are a new coder completing the department's conventions check. The data set holds ten diagnostic statements. For each one, find the main term in the Alphabetic Index, verify the code in the CodeLab Code book, read every note on the way down the Tabular List, and record the convention that decided your answer.</w:t>
      </w:r>
    </w:p>
    <w:p>
      <w:pPr>
        <w:pStyle w:val="Heading2"/>
      </w:pPr>
      <w:r>
        <w:t xml:space="preserve">Questions</w:t>
      </w:r>
    </w:p>
    <w:p>
      <w:pPr>
        <w:keepNext/>
        <w:spacing w:after="100" w:before="200"/>
      </w:pPr>
      <w:r>
        <w:rPr>
          <w:b/>
          <w:bCs/>
          <w:color w:val="1D5C8F"/>
        </w:rPr>
        <w:t xml:space="preserve">1. </w:t>
      </w:r>
      <w:r>
        <w:t xml:space="preserve">Code each statement. List every code needed,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Main term</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Code(s)</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Convention or note that applied</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2</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3</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4</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7</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8</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9</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10</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Statements 4 and 9 do not say that the hypertension caused the kidney or heart disease. Explain why you still used combination codes from categories I11 and I12, and how the rule differs between the two.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In statement 5, which code is listed first and why? What tells you the second code can never be first-listed?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4. </w:t>
      </w:r>
      <w:r>
        <w:t xml:space="preserve">Statement 7 includes second-hand smoke exposure. Where in the Tabular List did you find the instruction to code it, and why does the classification ask for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ICD-10-CM conventions and instructional notes</w:t>
      </w:r>
    </w:p>
    <w:p>
      <w:pPr>
        <w:pStyle w:val="ListParagraph"/>
        <w:numPr>
          <w:ilvl w:val="0"/>
          <w:numId w:val="3"/>
        </w:numPr>
        <w:spacing w:after="80"/>
      </w:pPr>
      <w:r>
        <w:t xml:space="preserve">Use combination codes and the "with" convention</w:t>
      </w:r>
    </w:p>
    <w:p>
      <w:pPr>
        <w:pStyle w:val="ListParagraph"/>
        <w:numPr>
          <w:ilvl w:val="0"/>
          <w:numId w:val="3"/>
        </w:numPr>
        <w:spacing w:after="80"/>
      </w:pPr>
      <w:r>
        <w:t xml:space="preserve">Sequence etiology and manifestation codes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ICD-10-CM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ICD-10-CM Conventions: Combination Codes, "With" and Instructional Notes</dc:title>
  <dc:creator>CodeLab</dc:creator>
  <cp:lastModifiedBy>Un-named</cp:lastModifiedBy>
  <cp:revision>1</cp:revision>
  <dcterms:created xsi:type="dcterms:W3CDTF">2026-10-22T20:04:22.648Z</dcterms:created>
  <dcterms:modified xsi:type="dcterms:W3CDTF">2026-10-22T20:04:22.648Z</dcterms:modified>
</cp:coreProperties>
</file>

<file path=docProps/custom.xml><?xml version="1.0" encoding="utf-8"?>
<Properties xmlns="http://schemas.openxmlformats.org/officeDocument/2006/custom-properties" xmlns:vt="http://schemas.openxmlformats.org/officeDocument/2006/docPropsVTypes"/>
</file>