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Mental, Behavioral and Substance Use Disorders</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Leonard P. Novak · MR# MR37702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Leonard P. Novak: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an admission for alcohol withdrawal delirium with cirrhosis, depression and electrolyte problems, applying the substance use hierarchy and combination codes.</w:t>
      </w:r>
    </w:p>
    <w:p>
      <w:pPr>
        <w:spacing w:after="120" w:line="276"/>
      </w:pPr>
      <w:r>
        <w:t xml:space="preserve">Codes in categories F10-F19 combine the level of use (use, abuse, dependence) with the substance-induced condition. When more than one level is documented for the same substance, Guideline I.C.5.b.2 gives a hierarchy. Code this admission.</w:t>
      </w:r>
    </w:p>
    <w:p>
      <w:pPr>
        <w:pStyle w:val="Heading2"/>
      </w:pPr>
      <w:r>
        <w:t xml:space="preserve">Questions</w:t>
      </w:r>
    </w:p>
    <w:p>
      <w:pPr>
        <w:keepNext/>
        <w:spacing w:after="100" w:before="200"/>
      </w:pPr>
      <w:r>
        <w:rPr>
          <w:b/>
          <w:bCs/>
          <w:color w:val="1D5C8F"/>
        </w:rPr>
        <w:t xml:space="preserve">1. </w:t>
      </w:r>
      <w:r>
        <w:t xml:space="preserve">Open subcategory F10.23 in the Code book. Which code describes alcohol dependence with withdrawal delirium? How does it differ from F10.230, F10.232 and F10.239?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Assign all diagnosis codes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Reason</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The patient says he "used to abuse" cannabis in his 20s. Is any code assigned for this? Explain.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Suppose the provider had documented "alcohol abuse" in the H&amp;P and "alcohol dependence" in the discharge summary. Which would you code, and which guideline tells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The thrombocytopenia was "monitored, no treatment". Using the UHDDS definition of "other diagnoses", decide whether it is reportable.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Apply the substance use hierarchy</w:t>
      </w:r>
    </w:p>
    <w:p>
      <w:pPr>
        <w:pStyle w:val="ListParagraph"/>
        <w:numPr>
          <w:ilvl w:val="0"/>
          <w:numId w:val="3"/>
        </w:numPr>
        <w:spacing w:after="80"/>
      </w:pPr>
      <w:r>
        <w:t xml:space="preserve">Code withdrawal and substance-induced disorders</w:t>
      </w:r>
    </w:p>
    <w:p>
      <w:pPr>
        <w:pStyle w:val="ListParagraph"/>
        <w:numPr>
          <w:ilvl w:val="0"/>
          <w:numId w:val="3"/>
        </w:numPr>
        <w:spacing w:after="80"/>
      </w:pPr>
      <w:r>
        <w:t xml:space="preserve">Decide reportability of secondary diagnoses using UHDDS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Behavioral and Substance Use Disorders</dc:title>
  <dc:creator>CodeLab</dc:creator>
  <cp:lastModifiedBy>Un-named</cp:lastModifiedBy>
  <cp:revision>1</cp:revision>
  <dcterms:created xsi:type="dcterms:W3CDTF">2026-10-22T20:04:23.059Z</dcterms:created>
  <dcterms:modified xsi:type="dcterms:W3CDTF">2026-10-22T20:04:23.059Z</dcterms:modified>
</cp:coreProperties>
</file>

<file path=docProps/custom.xml><?xml version="1.0" encoding="utf-8"?>
<Properties xmlns="http://schemas.openxmlformats.org/officeDocument/2006/custom-properties" xmlns:vt="http://schemas.openxmlformats.org/officeDocument/2006/docPropsVTypes"/>
</file>