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Practical Session 2: The Coding Process from Index to Tabular</w:t>
      </w:r>
    </w:p>
    <w:p>
      <w:pPr>
        <w:spacing w:after="120" w:line="276"/>
      </w:pPr>
      <w:r>
        <w:rPr>
          <w:color w:val="586972"/>
          <w:sz w:val="19"/>
          <w:szCs w:val="19"/>
        </w:rPr>
        <w:t xml:space="preserve">All levels · Orientation sessions</w:t>
      </w:r>
    </w:p>
    <w:p>
      <w:pPr>
        <w:spacing w:after="200"/>
      </w:pPr>
      <w:r>
        <w:rPr>
          <w:b/>
          <w:bCs/>
        </w:rPr>
        <w:t xml:space="preserve">EHR record: </w:t>
      </w:r>
      <w:r>
        <w:t xml:space="preserve">Marcus D. Bell · MR# ED304417 · General Hospital Emergency Department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Marcus D. Bell: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Work through every step of the coding process on an emergency visit: find the main term, verify in the Tabular List, add the 7th character and the external cause codes.</w:t>
      </w:r>
    </w:p>
    <w:p>
      <w:pPr>
        <w:spacing w:after="120" w:line="276"/>
      </w:pPr>
      <w:r>
        <w:t xml:space="preserve">Coders follow the same steps for every record: read the documentation, identify the main term, look it up in the Alphabetic Index, verify the code in the Tabular List (reading every instructional note), apply the guidelines and assign the most specific code. In this session you code an emergency department visit for an injury. Use your Alphabetic Index (code book or encoder) for the Index steps and the CodeLab Code book to verify in the Tabular List.</w:t>
      </w:r>
    </w:p>
    <w:p>
      <w:pPr>
        <w:pStyle w:val="Heading2"/>
      </w:pPr>
      <w:r>
        <w:t xml:space="preserve">Questions</w:t>
      </w:r>
    </w:p>
    <w:p>
      <w:pPr>
        <w:keepNext/>
        <w:spacing w:after="100" w:before="200"/>
      </w:pPr>
      <w:r>
        <w:rPr>
          <w:b/>
          <w:bCs/>
          <w:color w:val="1D5C8F"/>
        </w:rPr>
        <w:t xml:space="preserve">1. </w:t>
      </w:r>
      <w:r>
        <w:t xml:space="preserve">Part 1. Read the record. Find each item and say where it is documented.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Item</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Answer</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Where documented</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Final diagnosis, as written by the provider</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Which ligament was injured, and which side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Was there a fracture? How do you know?</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How the injury happened (mechanism)</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Activity the patient was doing</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Place where the injury happened</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Was the patient working for pay at the time?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Part 2. Follow the coding steps for the diagnosis.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Step</w:t>
            </w:r>
          </w:p>
        </w:tc>
        <w:tc>
          <w:tcPr>
            <w:tcW w:type="dxa" w:w="68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Your answer</w:t>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Main term you look up in the Alphabetic Index (and the subterms you follow)</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Code or code range the Index points to</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In the Code book, open S93.49. Which inclusion term matches the documentation?</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Which code is correct for the right side?</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What 7th characters are available for category S93, and which one applies? Why?</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Write the complete code with its 7th character</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Part 3. External cause codes. Give the code and title for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External cause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Cause (how the injury happened)</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Activity</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Place of occurrence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External cause status</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Part 4. The external cause code for the fall is W03.XXXA. Explain why it has three X characters.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Part 5. List all codes for this visit in the correct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6. </w:t>
      </w:r>
      <w:r>
        <w:t xml:space="preserve">One week later the patient is seen by student health for a recheck of the same sprain. Which code(s) would student health report, and which external cause codes would not be repeated? Explain using the guidelines.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the steps of the coding process</w:t>
      </w:r>
    </w:p>
    <w:p>
      <w:pPr>
        <w:pStyle w:val="ListParagraph"/>
        <w:numPr>
          <w:ilvl w:val="0"/>
          <w:numId w:val="3"/>
        </w:numPr>
        <w:spacing w:after="80"/>
      </w:pPr>
      <w:r>
        <w:t xml:space="preserve">Assign 7th characters and placeholders correctly</w:t>
      </w:r>
    </w:p>
    <w:p>
      <w:pPr>
        <w:pStyle w:val="ListParagraph"/>
        <w:numPr>
          <w:ilvl w:val="0"/>
          <w:numId w:val="3"/>
        </w:numPr>
        <w:spacing w:after="80"/>
      </w:pPr>
      <w:r>
        <w:t xml:space="preserve">Assign external cause codes for cause, activity, place and status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Orientation sessions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Session 2: The Coding Process from Index to Tabular</dc:title>
  <dc:creator>CodeLab</dc:creator>
  <cp:lastModifiedBy>Un-named</cp:lastModifiedBy>
  <cp:revision>1</cp:revision>
  <dcterms:created xsi:type="dcterms:W3CDTF">2026-10-22T20:04:22.584Z</dcterms:created>
  <dcterms:modified xsi:type="dcterms:W3CDTF">2026-10-22T20:04:22.584Z</dcterms:modified>
</cp:coreProperties>
</file>

<file path=docProps/custom.xml><?xml version="1.0" encoding="utf-8"?>
<Properties xmlns="http://schemas.openxmlformats.org/officeDocument/2006/custom-properties" xmlns:vt="http://schemas.openxmlformats.org/officeDocument/2006/docPropsVTypes"/>
</file>