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Team Denial Management: Root Causes, Corrected Claims and an Appeal</w:t>
      </w:r>
    </w:p>
    <w:p>
      <w:pPr>
        <w:spacing w:after="120" w:line="276"/>
      </w:pPr>
      <w:r>
        <w:rPr>
          <w:color w:val="586972"/>
          <w:sz w:val="19"/>
          <w:szCs w:val="19"/>
        </w:rPr>
        <w:t xml:space="preserve">Advanced · Billing and reimbursement (group activities)</w:t>
      </w:r>
    </w:p>
    <w:p>
      <w:pPr>
        <w:spacing w:after="200"/>
      </w:pPr>
      <w:r>
        <w:rPr>
          <w:b/>
          <w:bCs/>
        </w:rPr>
        <w:t xml:space="preserve">EHR record: </w:t>
      </w:r>
      <w:r>
        <w:t xml:space="preserve">Summit Health Plan Remittance: Denials Work Queue, September 2026 · Data set RA-0930 · Central Clinic Billing Office</w:t>
      </w:r>
    </w:p>
    <w:p>
      <w:pPr>
        <w:spacing w:after="120" w:line="276"/>
      </w:pPr>
      <w:r>
        <w:rPr>
          <w:b/>
          <w:bCs/>
          <w:color w:val="1D5C8F"/>
        </w:rPr>
        <w:t xml:space="preserve">Group activity. </w:t>
      </w:r>
      <w:r>
        <w:t xml:space="preserve">Work as a team. Agree who takes each role, fill in the team table, and submit one document for the whole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3080"/>
      </w:tblGrid>
      <w:tr>
        <w:trPr>
          <w:cantSplit/>
          <w:tblHeader/>
        </w:trPr>
        <w:tc>
          <w:tcPr>
            <w:tcW w:type="dxa" w:w="22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Team name</w:t>
            </w:r>
          </w:p>
        </w:tc>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Member name</w:t>
            </w:r>
          </w:p>
        </w:tc>
        <w:tc>
          <w:tcPr>
            <w:tcW w:type="dxa" w:w="18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30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Role in this activity</w:t>
            </w:r>
          </w:p>
        </w:tc>
      </w:tr>
      <w:tr>
        <w:trPr>
          <w:cantSplit/>
          <w:trHeight w:val="420" w:hRule="atLeast"/>
        </w:trPr>
        <w:tc>
          <w:tcPr>
            <w:tcW w:type="dxa" w:w="2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8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420" w:hRule="atLeast"/>
        </w:trPr>
        <w:tc>
          <w:tcPr>
            <w:tcW w:type="dxa" w:w="2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8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420" w:hRule="atLeast"/>
        </w:trPr>
        <w:tc>
          <w:tcPr>
            <w:tcW w:type="dxa" w:w="2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8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420" w:hRule="atLeast"/>
        </w:trPr>
        <w:tc>
          <w:tcPr>
            <w:tcW w:type="dxa" w:w="2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8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Team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Role</w:t>
            </w:r>
          </w:p>
        </w:tc>
        <w:tc>
          <w:tcPr>
            <w:tcW w:type="dxa" w:w="70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Responsibilities</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Denial analyst 1</w:t>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Claims C-1001 and C-1002.</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Denial analyst 2</w:t>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Claims C-1003 and C-1004.</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Denial analyst 3</w:t>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Claims C-1005 and C-1006.</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Team lead / appeals writer</w:t>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Leads the team review, calculates recovery and writes the appeal letter.</w:t>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data set "Summit Health Plan Remittance: Denials Work Queue, September 2026": the Reports tab and every note on the Notes tab.</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team name in the file name. One member uploads it on the assignment page in CodeLab and clicks Submit: the submission, and the codes entered in the EHR Coding activity, are shared with every member of your team.</w:t>
      </w:r>
    </w:p>
    <w:p>
      <w:pPr>
        <w:pStyle w:val="Heading2"/>
      </w:pPr>
      <w:r>
        <w:t xml:space="preserve">The activity</w:t>
      </w:r>
    </w:p>
    <w:p>
      <w:pPr>
        <w:spacing w:after="120" w:line="276"/>
      </w:pPr>
      <w:r>
        <w:rPr>
          <w:i/>
          <w:iCs/>
          <w:color w:val="586972"/>
        </w:rPr>
        <w:t xml:space="preserve">In teams, work a payer remittance with six denied or adjusted claims: read the adjustment codes, find each root cause in the documentation, decide the right action, and write an appeal letter.</w:t>
      </w:r>
    </w:p>
    <w:p>
      <w:pPr>
        <w:spacing w:after="120" w:line="276"/>
      </w:pPr>
      <w:r>
        <w:t xml:space="preserve">Denials cost money twice: once in lost or delayed payment and again in the staff time to fix them. Your team is the clinic's denial management group for September. Each member works two claims, then the team agrees the actions, calculates what can be recovered, and writes one appeal. Use the remittance report, the fee schedule and the supporting notes.</w:t>
      </w:r>
    </w:p>
    <w:p>
      <w:pPr>
        <w:pStyle w:val="Heading2"/>
      </w:pPr>
      <w:r>
        <w:t xml:space="preserve">Questions</w:t>
      </w:r>
    </w:p>
    <w:p>
      <w:pPr>
        <w:keepNext/>
        <w:spacing w:after="100" w:before="200"/>
      </w:pPr>
      <w:r>
        <w:rPr>
          <w:b/>
          <w:bCs/>
          <w:color w:val="1D5C8F"/>
        </w:rPr>
        <w:t xml:space="preserve">1. </w:t>
      </w:r>
      <w:r>
        <w:t xml:space="preserve">Build the denial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920"/>
        <w:gridCol w:w="1920"/>
        <w:gridCol w:w="1920"/>
        <w:gridCol w:w="1920"/>
      </w:tblGrid>
      <w:tr>
        <w:trPr>
          <w:cantSplit/>
          <w:tblHeader/>
        </w:trPr>
        <w:tc>
          <w:tcPr>
            <w:tcW w:type="dxa" w:w="24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Claim</w:t>
            </w:r>
          </w:p>
        </w:tc>
        <w:tc>
          <w:tcPr>
            <w:tcW w:type="dxa" w:w="192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What the CARC means</w:t>
            </w:r>
          </w:p>
        </w:tc>
        <w:tc>
          <w:tcPr>
            <w:tcW w:type="dxa" w:w="192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Root cause (registration, coding, documentation, billing, payer)</w:t>
            </w:r>
          </w:p>
        </w:tc>
        <w:tc>
          <w:tcPr>
            <w:tcW w:type="dxa" w:w="192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Action (corrected claim, appeal, bill patient, write off, no action)</w:t>
            </w:r>
          </w:p>
        </w:tc>
        <w:tc>
          <w:tcPr>
            <w:tcW w:type="dxa" w:w="192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Corrected data</w:t>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C-1001</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C-1002</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C-1003</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C-1004</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C-1005</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C-1006</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C-1001 and C-1005 were both denied because of the diagnosis. Give the correct ICD-10-CM code(s) for each line and explain why the payer denied the original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C-1004: what should staff have done on 09/22 instead of sending a new claim? Should the clinic do anything with C-1004 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Calculate the expected recovery if every correctable claim is fixed and paid at the fee schedule, and the amount the clinic may bill Joyce Barrett. Show your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5. </w:t>
      </w:r>
      <w:r>
        <w:t xml:space="preserve">Team lead: write the appeal letter for the one claim that should be appealed rather than corrected. Include the claim and patient details, the reason for the appeal, the evidence, and the attachments you would include.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32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6. </w:t>
      </w:r>
      <w:r>
        <w:t xml:space="preserve">Group the six claims by root cause. Recommend two prevention steps that would remove the largest share of these denials next month, and say how you would measure whether they worked.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Team contribution</w:t>
      </w:r>
    </w:p>
    <w:p>
      <w:pPr>
        <w:spacing w:after="120" w:line="276"/>
      </w:pPr>
      <w:r>
        <w:t xml:space="preserve">Each member: one or two sentences on what you contributed and what you learned from another role.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Member</w:t>
            </w:r>
          </w:p>
        </w:tc>
        <w:tc>
          <w:tcPr>
            <w:tcW w:type="dxa" w:w="70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Contribution</w:t>
            </w:r>
          </w:p>
        </w:tc>
      </w:tr>
      <w:tr>
        <w:trPr>
          <w:cantSplit/>
          <w:trHeight w:val="60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60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60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60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team's answers. One member uploads it to the assignment in CodeLab before the due date.</w:t>
      </w:r>
    </w:p>
    <w:p>
      <w:pPr>
        <w:pStyle w:val="Heading2"/>
      </w:pPr>
      <w:r>
        <w:t xml:space="preserve">Learning objectives</w:t>
      </w:r>
    </w:p>
    <w:p>
      <w:pPr>
        <w:pStyle w:val="ListParagraph"/>
        <w:numPr>
          <w:ilvl w:val="0"/>
          <w:numId w:val="3"/>
        </w:numPr>
        <w:spacing w:after="80"/>
      </w:pPr>
      <w:r>
        <w:t xml:space="preserve">Interpret remittance adjustment codes</w:t>
      </w:r>
    </w:p>
    <w:p>
      <w:pPr>
        <w:pStyle w:val="ListParagraph"/>
        <w:numPr>
          <w:ilvl w:val="0"/>
          <w:numId w:val="3"/>
        </w:numPr>
        <w:spacing w:after="80"/>
      </w:pPr>
      <w:r>
        <w:t xml:space="preserve">Find the root cause of denials in documentation</w:t>
      </w:r>
    </w:p>
    <w:p>
      <w:pPr>
        <w:pStyle w:val="ListParagraph"/>
        <w:numPr>
          <w:ilvl w:val="0"/>
          <w:numId w:val="3"/>
        </w:numPr>
        <w:spacing w:after="80"/>
      </w:pPr>
      <w:r>
        <w:t xml:space="preserve">Choose between corrected claims, appeals and patient billing</w:t>
      </w:r>
    </w:p>
    <w:p>
      <w:pPr>
        <w:pStyle w:val="ListParagraph"/>
        <w:numPr>
          <w:ilvl w:val="0"/>
          <w:numId w:val="3"/>
        </w:numPr>
        <w:spacing w:after="80"/>
      </w:pPr>
      <w:r>
        <w:t xml:space="preserve">Write a professional appeal letter as a team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Billing and reimbursement (group activities)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Denial Management: Root Causes, Corrected Claims and an Appeal</dc:title>
  <dc:creator>CodeLab</dc:creator>
  <cp:lastModifiedBy>Un-named</cp:lastModifiedBy>
  <cp:revision>1</cp:revision>
  <dcterms:created xsi:type="dcterms:W3CDTF">2026-10-22T20:04:23.408Z</dcterms:created>
  <dcterms:modified xsi:type="dcterms:W3CDTF">2026-10-22T20:04:23.408Z</dcterms:modified>
</cp:coreProperties>
</file>

<file path=docProps/custom.xml><?xml version="1.0" encoding="utf-8"?>
<Properties xmlns="http://schemas.openxmlformats.org/officeDocument/2006/custom-properties" xmlns:vt="http://schemas.openxmlformats.org/officeDocument/2006/docPropsVTypes"/>
</file>