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Team Professional Billing: Clean CMS-1500 Claims for Office Visits</w:t>
      </w:r>
    </w:p>
    <w:p>
      <w:pPr>
        <w:spacing w:after="120" w:line="276"/>
      </w:pPr>
      <w:r>
        <w:rPr>
          <w:color w:val="586972"/>
          <w:sz w:val="19"/>
          <w:szCs w:val="19"/>
        </w:rPr>
        <w:t xml:space="preserve">Intermediate · Billing and reimbursement (group activities)</w:t>
      </w:r>
    </w:p>
    <w:p>
      <w:pPr>
        <w:spacing w:after="200"/>
      </w:pPr>
      <w:r>
        <w:rPr>
          <w:b/>
          <w:bCs/>
        </w:rPr>
        <w:t xml:space="preserve">EHR record: </w:t>
      </w:r>
      <w:r>
        <w:t xml:space="preserve">Central Clinic Professional Claims: 4 CMS-1500 Drafts · Data set CL-1500 · Central Clinic</w:t>
      </w:r>
    </w:p>
    <w:p>
      <w:pPr>
        <w:spacing w:after="120" w:line="276"/>
      </w:pPr>
      <w:r>
        <w:rPr>
          <w:b/>
          <w:bCs/>
          <w:color w:val="1D5C8F"/>
        </w:rPr>
        <w:t xml:space="preserve">Group activity. </w:t>
      </w:r>
      <w:r>
        <w:t xml:space="preserve">Work as a team. Agree who takes each role, fill in the team table, and submit one document for the whole 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3080"/>
      </w:tblGrid>
      <w:tr>
        <w:trPr>
          <w:cantSplit/>
          <w:tblHeader/>
        </w:trPr>
        <w:tc>
          <w:tcPr>
            <w:tcW w:type="dxa" w:w="22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Team name</w:t>
            </w:r>
          </w:p>
        </w:tc>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Member name</w:t>
            </w:r>
          </w:p>
        </w:tc>
        <w:tc>
          <w:tcPr>
            <w:tcW w:type="dxa" w:w="18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30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Role in this activity</w:t>
            </w:r>
          </w:p>
        </w:tc>
      </w:tr>
      <w:tr>
        <w:trPr>
          <w:cantSplit/>
          <w:trHeight w:val="420" w:hRule="atLeast"/>
        </w:trPr>
        <w:tc>
          <w:tcPr>
            <w:tcW w:type="dxa" w:w="2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8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420" w:hRule="atLeast"/>
        </w:trPr>
        <w:tc>
          <w:tcPr>
            <w:tcW w:type="dxa" w:w="2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8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420" w:hRule="atLeast"/>
        </w:trPr>
        <w:tc>
          <w:tcPr>
            <w:tcW w:type="dxa" w:w="2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8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420" w:hRule="atLeast"/>
        </w:trPr>
        <w:tc>
          <w:tcPr>
            <w:tcW w:type="dxa" w:w="2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8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Team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Role</w:t>
            </w:r>
          </w:p>
        </w:tc>
        <w:tc>
          <w:tcPr>
            <w:tcW w:type="dxa" w:w="70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Responsibilities</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Coder A</w:t>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Claims P-201 and P-202: Box 21 codes and the diagnosis pointers.</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Coder B</w:t>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Claims P-203 and P-204: Box 21 codes and the diagnosis pointers.</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Claims reviewer</w:t>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All claims: place of service, modifiers, units, duplicates and totals; cross-checks both coders.</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Team lead</w:t>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Coordinates, resolves disagreements, writes the summary for the practice manager.</w:t>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data set "Central Clinic Professional Claims: 4 CMS-1500 Drafts": the Reports tab and every note on the Notes tab.</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team name in the file name. One member uploads it on the assignment page in CodeLab and clicks Submit: the submission, and the codes entered in the EHR Coding activity, are shared with every member of your team.</w:t>
      </w:r>
    </w:p>
    <w:p>
      <w:pPr>
        <w:pStyle w:val="Heading2"/>
      </w:pPr>
      <w:r>
        <w:t xml:space="preserve">The activity</w:t>
      </w:r>
    </w:p>
    <w:p>
      <w:pPr>
        <w:spacing w:after="120" w:line="276"/>
      </w:pPr>
      <w:r>
        <w:rPr>
          <w:i/>
          <w:iCs/>
          <w:color w:val="586972"/>
        </w:rPr>
        <w:t xml:space="preserve">In teams, review four physician-office claims before they are sent: correct the ICD-10-CM codes, link each service to the right diagnosis, and fix place of service, modifiers and duplicate lines.</w:t>
      </w:r>
    </w:p>
    <w:p>
      <w:pPr>
        <w:spacing w:after="120" w:line="276"/>
      </w:pPr>
      <w:r>
        <w:t xml:space="preserve">Professional (physician) services are billed on the CMS-1500 (837P). Each service line must point to the diagnosis that shows why the service was medically necessary. The practice management system has produced four draft claims from the charge tickets. Your team divides the claims, corrects them, then cross-checks each other's work before release. CPT codes are given on the charge tickets; your job is the ICD-10-CM coding and the claim data that depends on it.</w:t>
      </w:r>
    </w:p>
    <w:p>
      <w:pPr>
        <w:pStyle w:val="Heading2"/>
      </w:pPr>
      <w:r>
        <w:t xml:space="preserve">Questions</w:t>
      </w:r>
    </w:p>
    <w:p>
      <w:pPr>
        <w:keepNext/>
        <w:spacing w:after="100" w:before="200"/>
      </w:pPr>
      <w:r>
        <w:rPr>
          <w:b/>
          <w:bCs/>
          <w:color w:val="1D5C8F"/>
        </w:rPr>
        <w:t xml:space="preserve">1. </w:t>
      </w:r>
      <w:r>
        <w:t xml:space="preserve">Correct Box 21 (diagnoses) for each claim.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560"/>
        <w:gridCol w:w="2560"/>
      </w:tblGrid>
      <w:tr>
        <w:trPr>
          <w:cantSplit/>
          <w:tblHeader/>
        </w:trPr>
        <w:tc>
          <w:tcPr>
            <w:tcW w:type="dxa" w:w="24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Claim</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Box 21 on draft</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Correct Box 21 (A, B, C, D)</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Reason</w:t>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P-201</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P-202</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P-203</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P-204</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Correct every service 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536"/>
        <w:gridCol w:w="1536"/>
        <w:gridCol w:w="1536"/>
        <w:gridCol w:w="1536"/>
        <w:gridCol w:w="1536"/>
      </w:tblGrid>
      <w:tr>
        <w:trPr>
          <w:cantSplit/>
          <w:tblHeader/>
        </w:trPr>
        <w:tc>
          <w:tcPr>
            <w:tcW w:type="dxa" w:w="24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Claim / line</w:t>
            </w:r>
          </w:p>
        </w:tc>
        <w:tc>
          <w:tcPr>
            <w:tcW w:type="dxa" w:w="153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CPT/HCPCS</w:t>
            </w:r>
          </w:p>
        </w:tc>
        <w:tc>
          <w:tcPr>
            <w:tcW w:type="dxa" w:w="153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Correct POS</w:t>
            </w:r>
          </w:p>
        </w:tc>
        <w:tc>
          <w:tcPr>
            <w:tcW w:type="dxa" w:w="153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Modifier</w:t>
            </w:r>
          </w:p>
        </w:tc>
        <w:tc>
          <w:tcPr>
            <w:tcW w:type="dxa" w:w="153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Dx pointer</w:t>
            </w:r>
          </w:p>
        </w:tc>
        <w:tc>
          <w:tcPr>
            <w:tcW w:type="dxa" w:w="153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Change and reason</w:t>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P-201 / 1</w:t>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P-201 / 2</w:t>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P-202 / 1</w:t>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P-202 / 2</w:t>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P-202 / 3</w:t>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P-203 / 1</w:t>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P-203 / 2</w:t>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P-204 / 1</w:t>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P-204 / 2</w:t>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P-204 / 3</w:t>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153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P-202: why does the office visit need modifier 25, and which documentation supports it? What would likely happen to the claim without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P-204: the provider wrote "rule out angina". Explain why I20.9 cannot be reported and what risk it creates for the patient and the practice.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5. </w:t>
      </w:r>
      <w:r>
        <w:t xml:space="preserve">Team lead: calculate the corrected total charges for each claim and for the batch. Then write three sentences for the practice manager summarizing the error types found.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6. </w:t>
      </w:r>
      <w:r>
        <w:t xml:space="preserve">Diagnosis pointers are sometimes treated as a formality. Using claim P-202 as an example, explain how a wrong pointer can lead to a medical-necessity denial even when every code on the claim is correct.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Team contribution</w:t>
      </w:r>
    </w:p>
    <w:p>
      <w:pPr>
        <w:spacing w:after="120" w:line="276"/>
      </w:pPr>
      <w:r>
        <w:t xml:space="preserve">Each member: one or two sentences on what you contributed and what you learned from another role.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Member</w:t>
            </w:r>
          </w:p>
        </w:tc>
        <w:tc>
          <w:tcPr>
            <w:tcW w:type="dxa" w:w="70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Contribution</w:t>
            </w:r>
          </w:p>
        </w:tc>
      </w:tr>
      <w:tr>
        <w:trPr>
          <w:cantSplit/>
          <w:trHeight w:val="60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60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60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60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7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team's answers. One member uploads it to the assignment in CodeLab before the due date.</w:t>
      </w:r>
    </w:p>
    <w:p>
      <w:pPr>
        <w:pStyle w:val="Heading2"/>
      </w:pPr>
      <w:r>
        <w:t xml:space="preserve">Learning objectives</w:t>
      </w:r>
    </w:p>
    <w:p>
      <w:pPr>
        <w:pStyle w:val="ListParagraph"/>
        <w:numPr>
          <w:ilvl w:val="0"/>
          <w:numId w:val="3"/>
        </w:numPr>
        <w:spacing w:after="80"/>
      </w:pPr>
      <w:r>
        <w:t xml:space="preserve">Assign ICD-10-CM codes that support professional services</w:t>
      </w:r>
    </w:p>
    <w:p>
      <w:pPr>
        <w:pStyle w:val="ListParagraph"/>
        <w:numPr>
          <w:ilvl w:val="0"/>
          <w:numId w:val="3"/>
        </w:numPr>
        <w:spacing w:after="80"/>
      </w:pPr>
      <w:r>
        <w:t xml:space="preserve">Link services to diagnoses with pointers and modifiers</w:t>
      </w:r>
    </w:p>
    <w:p>
      <w:pPr>
        <w:pStyle w:val="ListParagraph"/>
        <w:numPr>
          <w:ilvl w:val="0"/>
          <w:numId w:val="3"/>
        </w:numPr>
        <w:spacing w:after="80"/>
      </w:pPr>
      <w:r>
        <w:t xml:space="preserve">Find claim-level errors before submission</w:t>
      </w:r>
    </w:p>
    <w:p>
      <w:pPr>
        <w:pStyle w:val="ListParagraph"/>
        <w:numPr>
          <w:ilvl w:val="0"/>
          <w:numId w:val="3"/>
        </w:numPr>
        <w:spacing w:after="80"/>
      </w:pPr>
      <w:r>
        <w:t xml:space="preserve">Divide and cross-check work as a team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Billing and reimbursement (group activities)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Professional Billing: Clean CMS-1500 Claims for Office Visits</dc:title>
  <dc:creator>CodeLab</dc:creator>
  <cp:lastModifiedBy>Un-named</cp:lastModifiedBy>
  <cp:revision>1</cp:revision>
  <dcterms:created xsi:type="dcterms:W3CDTF">2026-10-22T20:04:23.370Z</dcterms:created>
  <dcterms:modified xsi:type="dcterms:W3CDTF">2026-10-22T20:04:23.370Z</dcterms:modified>
</cp:coreProperties>
</file>

<file path=docProps/custom.xml><?xml version="1.0" encoding="utf-8"?>
<Properties xmlns="http://schemas.openxmlformats.org/officeDocument/2006/custom-properties" xmlns:vt="http://schemas.openxmlformats.org/officeDocument/2006/docPropsVTypes"/>
</file>