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Team Revenue Cycle: Building and Correcting an Inpatient UB-04 Claim</w:t>
      </w:r>
    </w:p>
    <w:p>
      <w:pPr>
        <w:spacing w:after="120" w:line="276"/>
      </w:pPr>
      <w:r>
        <w:rPr>
          <w:color w:val="586972"/>
          <w:sz w:val="19"/>
          <w:szCs w:val="19"/>
        </w:rPr>
        <w:t xml:space="preserve">Intermediate · Billing and reimbursement (group activities)</w:t>
      </w:r>
    </w:p>
    <w:p>
      <w:pPr>
        <w:spacing w:after="200"/>
      </w:pPr>
      <w:r>
        <w:rPr>
          <w:b/>
          <w:bCs/>
        </w:rPr>
        <w:t xml:space="preserve">EHR record: </w:t>
      </w:r>
      <w:r>
        <w:t xml:space="preserve">Samuel K. Boateng · MR# MR57193 · General Hospital</w:t>
      </w:r>
    </w:p>
    <w:p>
      <w:pPr>
        <w:spacing w:after="120" w:line="276"/>
      </w:pPr>
      <w:r>
        <w:rPr>
          <w:b/>
          <w:bCs/>
          <w:color w:val="1D5C8F"/>
        </w:rPr>
        <w:t xml:space="preserve">Group activity. </w:t>
      </w:r>
      <w:r>
        <w:t xml:space="preserve">Work as a team. Agree who takes each role, fill in the team table, and submit one document for the whole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3080"/>
      </w:tblGrid>
      <w:tr>
        <w:trPr>
          <w:cantSplit/>
          <w:tblHeader/>
        </w:trPr>
        <w:tc>
          <w:tcPr>
            <w:tcW w:type="dxa" w:w="22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Team name</w:t>
            </w:r>
          </w:p>
        </w:tc>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Member name</w:t>
            </w:r>
          </w:p>
        </w:tc>
        <w:tc>
          <w:tcPr>
            <w:tcW w:type="dxa" w:w="18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30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Role in this activity</w:t>
            </w:r>
          </w:p>
        </w:tc>
      </w:tr>
      <w:tr>
        <w:trPr>
          <w:cantSplit/>
          <w:trHeight w:val="420" w:hRule="atLeast"/>
        </w:trPr>
        <w:tc>
          <w:tcPr>
            <w:tcW w:type="dxa" w:w="2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8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420" w:hRule="atLeast"/>
        </w:trPr>
        <w:tc>
          <w:tcPr>
            <w:tcW w:type="dxa" w:w="2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8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420" w:hRule="atLeast"/>
        </w:trPr>
        <w:tc>
          <w:tcPr>
            <w:tcW w:type="dxa" w:w="2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8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420" w:hRule="atLeast"/>
        </w:trPr>
        <w:tc>
          <w:tcPr>
            <w:tcW w:type="dxa" w:w="2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8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Team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Role</w:t>
            </w:r>
          </w:p>
        </w:tc>
        <w:tc>
          <w:tcPr>
            <w:tcW w:type="dxa" w:w="70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Responsibilities</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Patient access (registration)</w:t>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FL 8-17 and 50-60: name, birth date, admission type and point of origin, discharge status, payer and insured identifier.</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Coder</w:t>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FL 66-74: principal and other diagnoses, POA indicators, admitting diagnosis, procedures. Enter the final codes in the EHR Coding activity.</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Billing specialist</w:t>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FL 4 and FL 42-47: type of bill, revenue codes, units and charges, totals.</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Team lead / compliance reviewer</w:t>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Coordinates the team, checks every correction against the source, answers the compliance questions and approves the claim.</w:t>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Samuel K. Boateng: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team name in the file name. One member uploads it on the assignment page in CodeLab and clicks Submit: the submission, and the codes entered in the EHR Coding activity, are shared with every member of your team.</w:t>
      </w:r>
    </w:p>
    <w:p>
      <w:pPr>
        <w:pStyle w:val="Heading2"/>
      </w:pPr>
      <w:r>
        <w:t xml:space="preserve">The activity</w:t>
      </w:r>
    </w:p>
    <w:p>
      <w:pPr>
        <w:spacing w:after="120" w:line="276"/>
      </w:pPr>
      <w:r>
        <w:rPr>
          <w:i/>
          <w:iCs/>
          <w:color w:val="586972"/>
        </w:rPr>
        <w:t xml:space="preserve">In teams of four, take an inpatient Medicare stay from registration to a clean claim: verify patient access data, code the stay, correct the revenue lines and approve a final UB-04.</w:t>
      </w:r>
    </w:p>
    <w:p>
      <w:pPr>
        <w:spacing w:after="120" w:line="276"/>
      </w:pPr>
      <w:r>
        <w:t xml:space="preserve">The billing system has produced a draft UB-04 for this Medicare inpatient stay. Before a claim is released, patient access, coding and billing each check their part and a team lead signs off. Your team plays these four roles. Every error on the draft can be found by comparing it with the EHR (registration record, discharge summary, labs and charges).</w:t>
      </w:r>
    </w:p>
    <w:p>
      <w:pPr>
        <w:pStyle w:val="Heading2"/>
      </w:pPr>
      <w:r>
        <w:t xml:space="preserve">Questions</w:t>
      </w:r>
    </w:p>
    <w:p>
      <w:pPr>
        <w:keepNext/>
        <w:spacing w:after="100" w:before="200"/>
      </w:pPr>
      <w:r>
        <w:rPr>
          <w:b/>
          <w:bCs/>
          <w:color w:val="1D5C8F"/>
        </w:rPr>
        <w:t xml:space="preserve">1. </w:t>
      </w:r>
      <w:r>
        <w:t xml:space="preserve">Patient access: check each field against the registration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cantSplit/>
          <w:tblHeader/>
        </w:trPr>
        <w:tc>
          <w:tcPr>
            <w:tcW w:type="dxa" w:w="24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FL</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Value on draft</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Correct value</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Source in the EHR</w:t>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10 Birth date</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14 Type of admission</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15 Point of origin</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17 Discharge status</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50A Payer</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60A Insured identifier</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Coder: give the correct FL 67 and 67A-67H entries (code and POA) and FL 69. Enter the same codes in the EHR Coding activity.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cantSplit/>
          <w:tblHeader/>
        </w:trPr>
        <w:tc>
          <w:tcPr>
            <w:tcW w:type="dxa" w:w="24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FL</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POA</w:t>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67 Principal</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67A</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67B</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67C</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67D</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67E</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69 Admitting</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Coder: why is J18.9 wrong, and why are E11.9 and I10 wrong? Name the guideline or convention for 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Billing specialist: correct the claim header and revenue 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cantSplit/>
          <w:tblHeader/>
        </w:trPr>
        <w:tc>
          <w:tcPr>
            <w:tcW w:type="dxa" w:w="24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Item</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On draft</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Correct</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Why</w:t>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FL 4 Type of bill</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Rev 0120 units</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Rev 0120 total</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Total charges (0001)</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5. </w:t>
      </w:r>
      <w:r>
        <w:t xml:space="preserve">Billing specialist: the ED visit on 09/14 appears on the inpatient claim (rev 0450). Explain why it is billed here and not on a separate outpatient claim.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6. </w:t>
      </w:r>
      <w:r>
        <w:t xml:space="preserve">Team lead: list every error your team found (there are at least 10), the role that found it, and the effect each could have had if the claim had been sent (rejection, denial, wrong payment, compliance risk).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7. </w:t>
      </w:r>
      <w:r>
        <w:t xml:space="preserve">Team lead: Medicare pays this stay with an MS-DRG. Which corrected diagnosis codes could act as a CC or MCC and change the DRG? Explain why you must verify this with the current grouper rather than from memory.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8. </w:t>
      </w:r>
      <w:r>
        <w:t xml:space="preserve">As a team, describe two process changes (one at registration, one in coding or billing) that would have stopped these errors before the claim was created. Include who would own each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Team contribution</w:t>
      </w:r>
    </w:p>
    <w:p>
      <w:pPr>
        <w:spacing w:after="120" w:line="276"/>
      </w:pPr>
      <w:r>
        <w:t xml:space="preserve">Each member: one or two sentences on what you contributed and what you learned from another role.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Member</w:t>
            </w:r>
          </w:p>
        </w:tc>
        <w:tc>
          <w:tcPr>
            <w:tcW w:type="dxa" w:w="70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Contribution</w:t>
            </w:r>
          </w:p>
        </w:tc>
      </w:tr>
      <w:tr>
        <w:trPr>
          <w:cantSplit/>
          <w:trHeight w:val="60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60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60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60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team's answers. One member uploads it to the assignment in CodeLab before the due date.</w:t>
      </w:r>
    </w:p>
    <w:p>
      <w:pPr>
        <w:pStyle w:val="Heading2"/>
      </w:pPr>
      <w:r>
        <w:t xml:space="preserve">Learning objectives</w:t>
      </w:r>
    </w:p>
    <w:p>
      <w:pPr>
        <w:pStyle w:val="ListParagraph"/>
        <w:numPr>
          <w:ilvl w:val="0"/>
          <w:numId w:val="3"/>
        </w:numPr>
        <w:spacing w:after="80"/>
      </w:pPr>
      <w:r>
        <w:t xml:space="preserve">Follow an inpatient claim from registration to billing</w:t>
      </w:r>
    </w:p>
    <w:p>
      <w:pPr>
        <w:pStyle w:val="ListParagraph"/>
        <w:numPr>
          <w:ilvl w:val="0"/>
          <w:numId w:val="3"/>
        </w:numPr>
        <w:spacing w:after="80"/>
      </w:pPr>
      <w:r>
        <w:t xml:space="preserve">Validate UB-04 form locators against source documentation</w:t>
      </w:r>
    </w:p>
    <w:p>
      <w:pPr>
        <w:pStyle w:val="ListParagraph"/>
        <w:numPr>
          <w:ilvl w:val="0"/>
          <w:numId w:val="3"/>
        </w:numPr>
        <w:spacing w:after="80"/>
      </w:pPr>
      <w:r>
        <w:t xml:space="preserve">Explain how coding accuracy affects claims and payment</w:t>
      </w:r>
    </w:p>
    <w:p>
      <w:pPr>
        <w:pStyle w:val="ListParagraph"/>
        <w:numPr>
          <w:ilvl w:val="0"/>
          <w:numId w:val="3"/>
        </w:numPr>
        <w:spacing w:after="80"/>
      </w:pPr>
      <w:r>
        <w:t xml:space="preserve">Work in a team with defined revenue-cycle roles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Billing and reimbursement (group activities)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Revenue Cycle: Building and Correcting an Inpatient UB-04 Claim</dc:title>
  <dc:creator>CodeLab</dc:creator>
  <cp:lastModifiedBy>Un-named</cp:lastModifiedBy>
  <cp:revision>1</cp:revision>
  <dcterms:created xsi:type="dcterms:W3CDTF">2026-10-22T20:04:23.333Z</dcterms:created>
  <dcterms:modified xsi:type="dcterms:W3CDTF">2026-10-22T20:04:23.333Z</dcterms:modified>
</cp:coreProperties>
</file>

<file path=docProps/custom.xml><?xml version="1.0" encoding="utf-8"?>
<Properties xmlns="http://schemas.openxmlformats.org/officeDocument/2006/custom-properties" xmlns:vt="http://schemas.openxmlformats.org/officeDocument/2006/docPropsVTypes"/>
</file>