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215AE" w14:textId="77777777" w:rsidR="004E1910" w:rsidRDefault="003A280F" w:rsidP="00216B82">
      <w:pPr>
        <w:spacing w:after="100" w:line="276" w:lineRule="auto"/>
      </w:pPr>
      <w:r>
        <w:rPr>
          <w:b/>
          <w:bCs/>
          <w:color w:val="1F3864"/>
          <w:sz w:val="40"/>
          <w:szCs w:val="40"/>
        </w:rPr>
        <w:t>Initial Analysis Document</w:t>
      </w:r>
    </w:p>
    <w:p w14:paraId="64469E3C" w14:textId="6671C18A" w:rsidR="004E1910" w:rsidRPr="00216B82" w:rsidRDefault="003A280F" w:rsidP="00216B82">
      <w:pPr>
        <w:spacing w:after="40" w:line="276" w:lineRule="auto"/>
        <w:rPr>
          <w:sz w:val="24"/>
          <w:szCs w:val="24"/>
        </w:rPr>
      </w:pPr>
      <w:proofErr w:type="spellStart"/>
      <w:r w:rsidRPr="00216B82">
        <w:rPr>
          <w:i/>
          <w:iCs/>
          <w:color w:val="444444"/>
          <w:sz w:val="24"/>
          <w:szCs w:val="24"/>
        </w:rPr>
        <w:t>AnalystLab</w:t>
      </w:r>
      <w:proofErr w:type="spellEnd"/>
      <w:r w:rsidRPr="00216B82">
        <w:rPr>
          <w:i/>
          <w:iCs/>
          <w:color w:val="444444"/>
          <w:sz w:val="24"/>
          <w:szCs w:val="24"/>
        </w:rPr>
        <w:t xml:space="preserve"> Africa</w:t>
      </w:r>
      <w:r w:rsidRPr="00216B82">
        <w:rPr>
          <w:i/>
          <w:iCs/>
          <w:color w:val="444444"/>
          <w:sz w:val="24"/>
          <w:szCs w:val="24"/>
        </w:rPr>
        <w:t xml:space="preserve"> – Week 4</w:t>
      </w:r>
    </w:p>
    <w:p w14:paraId="04313E77" w14:textId="77777777" w:rsidR="004E1910" w:rsidRPr="00216B82" w:rsidRDefault="003A280F" w:rsidP="00216B82">
      <w:pPr>
        <w:spacing w:after="40" w:line="276" w:lineRule="auto"/>
        <w:rPr>
          <w:sz w:val="24"/>
          <w:szCs w:val="24"/>
        </w:rPr>
      </w:pPr>
      <w:r w:rsidRPr="00216B82">
        <w:rPr>
          <w:color w:val="444444"/>
          <w:sz w:val="24"/>
          <w:szCs w:val="24"/>
        </w:rPr>
        <w:t xml:space="preserve">Project: </w:t>
      </w:r>
      <w:proofErr w:type="spellStart"/>
      <w:r w:rsidRPr="00216B82">
        <w:rPr>
          <w:color w:val="444444"/>
          <w:sz w:val="24"/>
          <w:szCs w:val="24"/>
        </w:rPr>
        <w:t>HealthConnect</w:t>
      </w:r>
      <w:proofErr w:type="spellEnd"/>
      <w:r w:rsidRPr="00216B82">
        <w:rPr>
          <w:color w:val="444444"/>
          <w:sz w:val="24"/>
          <w:szCs w:val="24"/>
        </w:rPr>
        <w:t xml:space="preserve"> Clinic – Improving Patient Appointment Attendance</w:t>
      </w:r>
    </w:p>
    <w:p w14:paraId="70360676" w14:textId="77777777" w:rsidR="004E1910" w:rsidRDefault="003A280F" w:rsidP="00216B82">
      <w:pPr>
        <w:pBdr>
          <w:bottom w:val="single" w:sz="6" w:space="8" w:color="1F3864"/>
        </w:pBdr>
        <w:spacing w:after="300" w:line="276" w:lineRule="auto"/>
      </w:pPr>
      <w:r w:rsidRPr="00216B82">
        <w:rPr>
          <w:color w:val="444444"/>
          <w:sz w:val="24"/>
          <w:szCs w:val="24"/>
        </w:rPr>
        <w:t>Track: Data Analytics</w:t>
      </w:r>
    </w:p>
    <w:p w14:paraId="63A2D5A6" w14:textId="77777777" w:rsidR="004E1910" w:rsidRDefault="003A280F" w:rsidP="00216B82">
      <w:pPr>
        <w:pStyle w:val="Heading1"/>
        <w:spacing w:before="300" w:after="150" w:line="276" w:lineRule="auto"/>
      </w:pPr>
      <w:r>
        <w:t>1. Dataset Overview</w:t>
      </w:r>
    </w:p>
    <w:p w14:paraId="78EB3A03" w14:textId="77777777" w:rsidR="004E1910" w:rsidRPr="00216B82" w:rsidRDefault="003A280F" w:rsidP="00216B82">
      <w:pPr>
        <w:spacing w:after="15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The </w:t>
      </w:r>
      <w:proofErr w:type="spellStart"/>
      <w:r w:rsidRPr="00216B82">
        <w:rPr>
          <w:sz w:val="24"/>
          <w:szCs w:val="24"/>
        </w:rPr>
        <w:t>HealthConnect</w:t>
      </w:r>
      <w:proofErr w:type="spellEnd"/>
      <w:r w:rsidRPr="00216B82">
        <w:rPr>
          <w:sz w:val="24"/>
          <w:szCs w:val="24"/>
        </w:rPr>
        <w:t xml:space="preserve"> Appointment Dataset contains 5,000 fictional, anonymised appointment records, each represented by a unique </w:t>
      </w:r>
      <w:proofErr w:type="spellStart"/>
      <w:r w:rsidRPr="00216B82">
        <w:rPr>
          <w:sz w:val="24"/>
          <w:szCs w:val="24"/>
        </w:rPr>
        <w:t>appointment_id</w:t>
      </w:r>
      <w:proofErr w:type="spellEnd"/>
      <w:r w:rsidRPr="00216B82">
        <w:rPr>
          <w:sz w:val="24"/>
          <w:szCs w:val="24"/>
        </w:rPr>
        <w:t xml:space="preserve"> (no duplicates found). The data spans 1,696 unique patients, meaning many patients have multiple appointment records in the dataset.</w:t>
      </w:r>
    </w:p>
    <w:p w14:paraId="731D76D4" w14:textId="77777777" w:rsidR="004E1910" w:rsidRPr="00216B82" w:rsidRDefault="003A280F" w:rsidP="00216B82">
      <w:pPr>
        <w:spacing w:after="15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The dataset includes 18 columns covering four broad areas:</w:t>
      </w:r>
    </w:p>
    <w:p w14:paraId="4C6498E1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Patient demographics — gender, age, </w:t>
      </w:r>
      <w:proofErr w:type="spellStart"/>
      <w:r w:rsidRPr="00216B82">
        <w:rPr>
          <w:sz w:val="24"/>
          <w:szCs w:val="24"/>
        </w:rPr>
        <w:t>age_group</w:t>
      </w:r>
      <w:proofErr w:type="spellEnd"/>
    </w:p>
    <w:p w14:paraId="4A49BEF0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Appointment details — </w:t>
      </w:r>
      <w:proofErr w:type="spellStart"/>
      <w:r w:rsidRPr="00216B82">
        <w:rPr>
          <w:sz w:val="24"/>
          <w:szCs w:val="24"/>
        </w:rPr>
        <w:t>appointment_type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booking_date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appointment_date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appointment_day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appointment_time</w:t>
      </w:r>
      <w:proofErr w:type="spellEnd"/>
    </w:p>
    <w:p w14:paraId="0A2ED6CE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Booking and history — </w:t>
      </w:r>
      <w:proofErr w:type="spellStart"/>
      <w:r w:rsidRPr="00216B82">
        <w:rPr>
          <w:sz w:val="24"/>
          <w:szCs w:val="24"/>
        </w:rPr>
        <w:t>booking_lead_days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previous_appointments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previous_no_shows</w:t>
      </w:r>
      <w:proofErr w:type="spellEnd"/>
    </w:p>
    <w:p w14:paraId="41F3599A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Reminders and outcome — </w:t>
      </w:r>
      <w:proofErr w:type="spellStart"/>
      <w:r w:rsidRPr="00216B82">
        <w:rPr>
          <w:sz w:val="24"/>
          <w:szCs w:val="24"/>
        </w:rPr>
        <w:t>reminder_sent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reminder_channel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distance_to_clinic_km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waiting_time_minutes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appointment_outcome</w:t>
      </w:r>
      <w:proofErr w:type="spellEnd"/>
    </w:p>
    <w:p w14:paraId="2FC14EB3" w14:textId="77777777" w:rsidR="004E1910" w:rsidRDefault="003A280F" w:rsidP="00216B82">
      <w:pPr>
        <w:pStyle w:val="Heading1"/>
        <w:spacing w:before="300" w:after="150" w:line="276" w:lineRule="auto"/>
      </w:pPr>
      <w:r>
        <w:t>2. Data Quality Assessment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7307"/>
      </w:tblGrid>
      <w:tr w:rsidR="004E1910" w14:paraId="45316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</w:tcPr>
          <w:p w14:paraId="25F4F621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0" w:type="auto"/>
            <w:shd w:val="clear" w:color="auto" w:fill="1F3864"/>
          </w:tcPr>
          <w:p w14:paraId="4193264E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Finding</w:t>
            </w:r>
          </w:p>
        </w:tc>
      </w:tr>
      <w:tr w:rsidR="004E1910" w14:paraId="2C463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807778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Duplicates</w:t>
            </w:r>
          </w:p>
        </w:tc>
        <w:tc>
          <w:tcPr>
            <w:tcW w:w="0" w:type="auto"/>
          </w:tcPr>
          <w:p w14:paraId="6573F335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 xml:space="preserve">No duplicate rows found. No duplicate </w:t>
            </w:r>
            <w:proofErr w:type="spellStart"/>
            <w:r w:rsidRPr="00216B82">
              <w:rPr>
                <w:sz w:val="24"/>
                <w:szCs w:val="24"/>
              </w:rPr>
              <w:t>appointment_id</w:t>
            </w:r>
            <w:proofErr w:type="spellEnd"/>
            <w:r w:rsidRPr="00216B82">
              <w:rPr>
                <w:sz w:val="24"/>
                <w:szCs w:val="24"/>
              </w:rPr>
              <w:t xml:space="preserve"> values — confirms it functions correctly as a unique identifier.</w:t>
            </w:r>
          </w:p>
        </w:tc>
      </w:tr>
      <w:tr w:rsidR="004E1910" w14:paraId="3B0A4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A315AC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216B82">
              <w:rPr>
                <w:sz w:val="24"/>
                <w:szCs w:val="24"/>
              </w:rPr>
              <w:t>reminder_channel</w:t>
            </w:r>
            <w:proofErr w:type="spellEnd"/>
          </w:p>
        </w:tc>
        <w:tc>
          <w:tcPr>
            <w:tcW w:w="0" w:type="auto"/>
          </w:tcPr>
          <w:p w14:paraId="378316B1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 xml:space="preserve">1,366 missing values (27.3%). Investigation confirmed these align exactly with rows where </w:t>
            </w:r>
            <w:proofErr w:type="spellStart"/>
            <w:r w:rsidRPr="00216B82">
              <w:rPr>
                <w:sz w:val="24"/>
                <w:szCs w:val="24"/>
              </w:rPr>
              <w:t>reminder_sent</w:t>
            </w:r>
            <w:proofErr w:type="spellEnd"/>
            <w:r w:rsidRPr="00216B82">
              <w:rPr>
                <w:sz w:val="24"/>
                <w:szCs w:val="24"/>
              </w:rPr>
              <w:t xml:space="preserve"> = 'No' — this is expected structural missingness, not a data quality error, and matches the Data Dictionary note ('None when no reminder was sent').</w:t>
            </w:r>
          </w:p>
        </w:tc>
      </w:tr>
      <w:tr w:rsidR="004E1910" w14:paraId="22265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88C242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216B82">
              <w:rPr>
                <w:sz w:val="24"/>
                <w:szCs w:val="24"/>
              </w:rPr>
              <w:t>distance_to_clinic_km</w:t>
            </w:r>
            <w:proofErr w:type="spellEnd"/>
          </w:p>
        </w:tc>
        <w:tc>
          <w:tcPr>
            <w:tcW w:w="0" w:type="auto"/>
          </w:tcPr>
          <w:p w14:paraId="5D9116D8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90 missing values (1.8%) — minor gap, consistent with the Data Dictionary's note of 'limited missing values'.</w:t>
            </w:r>
          </w:p>
        </w:tc>
      </w:tr>
      <w:tr w:rsidR="004E1910" w14:paraId="0785C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F7AD15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216B82">
              <w:rPr>
                <w:sz w:val="24"/>
                <w:szCs w:val="24"/>
              </w:rPr>
              <w:t>waiting_time_minutes</w:t>
            </w:r>
            <w:proofErr w:type="spellEnd"/>
          </w:p>
        </w:tc>
        <w:tc>
          <w:tcPr>
            <w:tcW w:w="0" w:type="auto"/>
          </w:tcPr>
          <w:p w14:paraId="3FB7C177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60 missing values (1.2%) — same as above, minor and expected.</w:t>
            </w:r>
          </w:p>
        </w:tc>
      </w:tr>
      <w:tr w:rsidR="004E1910" w14:paraId="35A20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151EA9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Date fields</w:t>
            </w:r>
          </w:p>
        </w:tc>
        <w:tc>
          <w:tcPr>
            <w:tcW w:w="0" w:type="auto"/>
          </w:tcPr>
          <w:p w14:paraId="4C4607B2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216B82">
              <w:rPr>
                <w:sz w:val="24"/>
                <w:szCs w:val="24"/>
              </w:rPr>
              <w:t>booking_date</w:t>
            </w:r>
            <w:proofErr w:type="spellEnd"/>
            <w:r w:rsidRPr="00216B82">
              <w:rPr>
                <w:sz w:val="24"/>
                <w:szCs w:val="24"/>
              </w:rPr>
              <w:t xml:space="preserve"> and </w:t>
            </w:r>
            <w:proofErr w:type="spellStart"/>
            <w:r w:rsidRPr="00216B82">
              <w:rPr>
                <w:sz w:val="24"/>
                <w:szCs w:val="24"/>
              </w:rPr>
              <w:t>appointment_date</w:t>
            </w:r>
            <w:proofErr w:type="spellEnd"/>
            <w:r w:rsidRPr="00216B82">
              <w:rPr>
                <w:sz w:val="24"/>
                <w:szCs w:val="24"/>
              </w:rPr>
              <w:t xml:space="preserve"> are stored as text with inconsistent formatting (e.g. 2/6/2025 vs 2/25/2026) rather than a consistent ISO format as described in the Data Dictionary. These will need to be parsed into proper datetime values before any time-based analysis.</w:t>
            </w:r>
          </w:p>
        </w:tc>
      </w:tr>
      <w:tr w:rsidR="004E1910" w14:paraId="40059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753FD3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Value ranges</w:t>
            </w:r>
          </w:p>
        </w:tc>
        <w:tc>
          <w:tcPr>
            <w:tcW w:w="0" w:type="auto"/>
          </w:tcPr>
          <w:p w14:paraId="411E3C8C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 xml:space="preserve">All numeric fields fall within plausible ranges (age 18–80, distance 0.5–45km, waiting time 2–68 minutes). No negative values or obvious outliers were found. Categorical fields (gender, </w:t>
            </w:r>
            <w:proofErr w:type="spellStart"/>
            <w:r w:rsidRPr="00216B82">
              <w:rPr>
                <w:sz w:val="24"/>
                <w:szCs w:val="24"/>
              </w:rPr>
              <w:t>appointment_type</w:t>
            </w:r>
            <w:proofErr w:type="spellEnd"/>
            <w:r w:rsidRPr="00216B82">
              <w:rPr>
                <w:sz w:val="24"/>
                <w:szCs w:val="24"/>
              </w:rPr>
              <w:t xml:space="preserve">, </w:t>
            </w:r>
            <w:proofErr w:type="spellStart"/>
            <w:r w:rsidRPr="00216B82">
              <w:rPr>
                <w:sz w:val="24"/>
                <w:szCs w:val="24"/>
              </w:rPr>
              <w:lastRenderedPageBreak/>
              <w:t>appointment_day</w:t>
            </w:r>
            <w:proofErr w:type="spellEnd"/>
            <w:r w:rsidRPr="00216B82">
              <w:rPr>
                <w:sz w:val="24"/>
                <w:szCs w:val="24"/>
              </w:rPr>
              <w:t xml:space="preserve">, </w:t>
            </w:r>
            <w:proofErr w:type="spellStart"/>
            <w:r w:rsidRPr="00216B82">
              <w:rPr>
                <w:sz w:val="24"/>
                <w:szCs w:val="24"/>
              </w:rPr>
              <w:t>appointment_outcome</w:t>
            </w:r>
            <w:proofErr w:type="spellEnd"/>
            <w:r w:rsidRPr="00216B82">
              <w:rPr>
                <w:sz w:val="24"/>
                <w:szCs w:val="24"/>
              </w:rPr>
              <w:t>, etc.) all match the value sets described in the Data Dictionary, with no unexpected categories or typos.</w:t>
            </w:r>
          </w:p>
        </w:tc>
      </w:tr>
      <w:tr w:rsidR="004E1910" w14:paraId="4E313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F93F6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lastRenderedPageBreak/>
              <w:t>Logical consistency</w:t>
            </w:r>
          </w:p>
        </w:tc>
        <w:tc>
          <w:tcPr>
            <w:tcW w:w="0" w:type="auto"/>
          </w:tcPr>
          <w:p w14:paraId="51FC1151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 xml:space="preserve">A check confirmed no rows where </w:t>
            </w:r>
            <w:proofErr w:type="spellStart"/>
            <w:r w:rsidRPr="00216B82">
              <w:rPr>
                <w:sz w:val="24"/>
                <w:szCs w:val="24"/>
              </w:rPr>
              <w:t>previous_no_shows</w:t>
            </w:r>
            <w:proofErr w:type="spellEnd"/>
            <w:r w:rsidRPr="00216B82">
              <w:rPr>
                <w:sz w:val="24"/>
                <w:szCs w:val="24"/>
              </w:rPr>
              <w:t xml:space="preserve"> exceeds </w:t>
            </w:r>
            <w:proofErr w:type="spellStart"/>
            <w:r w:rsidRPr="00216B82">
              <w:rPr>
                <w:sz w:val="24"/>
                <w:szCs w:val="24"/>
              </w:rPr>
              <w:t>previous_appointments</w:t>
            </w:r>
            <w:proofErr w:type="spellEnd"/>
            <w:r w:rsidRPr="00216B82">
              <w:rPr>
                <w:sz w:val="24"/>
                <w:szCs w:val="24"/>
              </w:rPr>
              <w:t>, which would have indicated a data integrity problem.</w:t>
            </w:r>
          </w:p>
        </w:tc>
      </w:tr>
    </w:tbl>
    <w:p w14:paraId="5251404B" w14:textId="77777777" w:rsidR="004E1910" w:rsidRDefault="004E1910" w:rsidP="00216B82">
      <w:pPr>
        <w:spacing w:after="200" w:line="276" w:lineRule="auto"/>
      </w:pPr>
    </w:p>
    <w:p w14:paraId="7B1B4CE3" w14:textId="77777777" w:rsidR="00216B82" w:rsidRDefault="00216B82" w:rsidP="00216B82">
      <w:pPr>
        <w:pStyle w:val="Heading1"/>
        <w:spacing w:before="300" w:after="150" w:line="276" w:lineRule="auto"/>
      </w:pPr>
    </w:p>
    <w:p w14:paraId="121C57C3" w14:textId="122D9E37" w:rsidR="004E1910" w:rsidRDefault="003A280F" w:rsidP="00216B82">
      <w:pPr>
        <w:pStyle w:val="Heading1"/>
        <w:spacing w:before="300" w:after="150" w:line="276" w:lineRule="auto"/>
      </w:pPr>
      <w:r>
        <w:t>3. Key Variable: Appointment Outcome</w:t>
      </w:r>
    </w:p>
    <w:p w14:paraId="645F9780" w14:textId="77777777" w:rsidR="004E1910" w:rsidRPr="00216B82" w:rsidRDefault="003A280F" w:rsidP="00216B82">
      <w:pPr>
        <w:spacing w:after="15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The target outcome variable, </w:t>
      </w:r>
      <w:proofErr w:type="spellStart"/>
      <w:r w:rsidRPr="00216B82">
        <w:rPr>
          <w:sz w:val="24"/>
          <w:szCs w:val="24"/>
        </w:rPr>
        <w:t>appointment_outcome</w:t>
      </w:r>
      <w:proofErr w:type="spellEnd"/>
      <w:r w:rsidRPr="00216B82">
        <w:rPr>
          <w:sz w:val="24"/>
          <w:szCs w:val="24"/>
        </w:rPr>
        <w:t>, splits as follows: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739"/>
        <w:gridCol w:w="1683"/>
      </w:tblGrid>
      <w:tr w:rsidR="004E1910" w:rsidRPr="00216B82" w14:paraId="44191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</w:tcPr>
          <w:p w14:paraId="4243E42A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Outcome</w:t>
            </w:r>
          </w:p>
        </w:tc>
        <w:tc>
          <w:tcPr>
            <w:tcW w:w="0" w:type="auto"/>
            <w:shd w:val="clear" w:color="auto" w:fill="1F3864"/>
          </w:tcPr>
          <w:p w14:paraId="4194F0DB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Count</w:t>
            </w:r>
          </w:p>
        </w:tc>
        <w:tc>
          <w:tcPr>
            <w:tcW w:w="0" w:type="auto"/>
            <w:shd w:val="clear" w:color="auto" w:fill="1F3864"/>
          </w:tcPr>
          <w:p w14:paraId="09E8D3FC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%</w:t>
            </w:r>
          </w:p>
        </w:tc>
      </w:tr>
      <w:tr w:rsidR="004E1910" w:rsidRPr="00216B82" w14:paraId="10D61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822ACA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No-Show</w:t>
            </w:r>
          </w:p>
        </w:tc>
        <w:tc>
          <w:tcPr>
            <w:tcW w:w="0" w:type="auto"/>
          </w:tcPr>
          <w:p w14:paraId="49B03085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2,423</w:t>
            </w:r>
          </w:p>
        </w:tc>
        <w:tc>
          <w:tcPr>
            <w:tcW w:w="0" w:type="auto"/>
          </w:tcPr>
          <w:p w14:paraId="07422D72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48.5%</w:t>
            </w:r>
          </w:p>
        </w:tc>
      </w:tr>
      <w:tr w:rsidR="004E1910" w:rsidRPr="00216B82" w14:paraId="18F7F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CB05EB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Attended</w:t>
            </w:r>
          </w:p>
        </w:tc>
        <w:tc>
          <w:tcPr>
            <w:tcW w:w="0" w:type="auto"/>
          </w:tcPr>
          <w:p w14:paraId="07AEC764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2,314</w:t>
            </w:r>
          </w:p>
        </w:tc>
        <w:tc>
          <w:tcPr>
            <w:tcW w:w="0" w:type="auto"/>
          </w:tcPr>
          <w:p w14:paraId="5723F196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46.3%</w:t>
            </w:r>
          </w:p>
        </w:tc>
      </w:tr>
      <w:tr w:rsidR="004E1910" w:rsidRPr="00216B82" w14:paraId="2DD67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D4EA3F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Cancelled</w:t>
            </w:r>
          </w:p>
        </w:tc>
        <w:tc>
          <w:tcPr>
            <w:tcW w:w="0" w:type="auto"/>
          </w:tcPr>
          <w:p w14:paraId="0F2B76D7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263</w:t>
            </w:r>
          </w:p>
        </w:tc>
        <w:tc>
          <w:tcPr>
            <w:tcW w:w="0" w:type="auto"/>
          </w:tcPr>
          <w:p w14:paraId="117AC4A4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5.3%</w:t>
            </w:r>
          </w:p>
        </w:tc>
      </w:tr>
    </w:tbl>
    <w:p w14:paraId="17138715" w14:textId="77777777" w:rsidR="004E1910" w:rsidRPr="00216B82" w:rsidRDefault="004E1910" w:rsidP="00216B82">
      <w:pPr>
        <w:spacing w:after="150" w:line="276" w:lineRule="auto"/>
        <w:rPr>
          <w:sz w:val="24"/>
          <w:szCs w:val="24"/>
        </w:rPr>
      </w:pPr>
    </w:p>
    <w:p w14:paraId="6331E620" w14:textId="6B5B943F" w:rsidR="004E1910" w:rsidRPr="00216B82" w:rsidRDefault="003A280F" w:rsidP="00216B82">
      <w:pPr>
        <w:spacing w:after="15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A near-50% no-show rate confirms this is a substantial operational problem worth investigating in </w:t>
      </w:r>
      <w:r w:rsidR="00216B82" w:rsidRPr="00216B82">
        <w:rPr>
          <w:sz w:val="24"/>
          <w:szCs w:val="24"/>
        </w:rPr>
        <w:t>depth and</w:t>
      </w:r>
      <w:r w:rsidRPr="00216B82">
        <w:rPr>
          <w:sz w:val="24"/>
          <w:szCs w:val="24"/>
        </w:rPr>
        <w:t xml:space="preserve"> validates the central project question of how </w:t>
      </w:r>
      <w:proofErr w:type="spellStart"/>
      <w:r w:rsidRPr="00216B82">
        <w:rPr>
          <w:sz w:val="24"/>
          <w:szCs w:val="24"/>
        </w:rPr>
        <w:t>HealthConnect</w:t>
      </w:r>
      <w:proofErr w:type="spellEnd"/>
      <w:r w:rsidRPr="00216B82">
        <w:rPr>
          <w:sz w:val="24"/>
          <w:szCs w:val="24"/>
        </w:rPr>
        <w:t xml:space="preserve"> can reduce missed appointments.</w:t>
      </w:r>
    </w:p>
    <w:p w14:paraId="0C564DFE" w14:textId="77777777" w:rsidR="004E1910" w:rsidRDefault="003A280F" w:rsidP="00216B82">
      <w:pPr>
        <w:pStyle w:val="Heading1"/>
        <w:spacing w:before="300" w:after="150" w:line="276" w:lineRule="auto"/>
      </w:pPr>
      <w:r>
        <w:t>4. Relevant Business Questions</w:t>
      </w:r>
    </w:p>
    <w:p w14:paraId="65FAC01E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Which appointment types have the highest no-show rates?</w:t>
      </w:r>
    </w:p>
    <w:p w14:paraId="5FA93D9A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Does distance to the clinic affect the likelihood of attendance?</w:t>
      </w:r>
    </w:p>
    <w:p w14:paraId="7AAD1CB3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Do appointment reminders — and specific reminder channels — reduce no-show rates?</w:t>
      </w:r>
    </w:p>
    <w:p w14:paraId="5E330479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Does a patient's history of previous no-shows predict future no-show behaviour?</w:t>
      </w:r>
    </w:p>
    <w:p w14:paraId="663F8320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Are certain days of the week or times of day associated with higher no-show rates?</w:t>
      </w:r>
    </w:p>
    <w:p w14:paraId="2D96556B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Does booking lead time (how far in advance an appointment is booked) relate to attendance?</w:t>
      </w:r>
    </w:p>
    <w:p w14:paraId="7B57A7D5" w14:textId="77777777" w:rsidR="004E1910" w:rsidRDefault="003A280F" w:rsidP="00216B82">
      <w:pPr>
        <w:pStyle w:val="Heading1"/>
        <w:spacing w:before="300" w:after="150" w:line="276" w:lineRule="auto"/>
      </w:pPr>
      <w:r>
        <w:t>5. Proposed KPIs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301"/>
        <w:gridCol w:w="4491"/>
      </w:tblGrid>
      <w:tr w:rsidR="004E1910" w14:paraId="62C33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</w:tcPr>
          <w:p w14:paraId="6CCE9EE5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KPI</w:t>
            </w:r>
          </w:p>
        </w:tc>
        <w:tc>
          <w:tcPr>
            <w:tcW w:w="0" w:type="auto"/>
            <w:shd w:val="clear" w:color="auto" w:fill="1F3864"/>
          </w:tcPr>
          <w:p w14:paraId="4DB2B572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Linked Business Question</w:t>
            </w:r>
          </w:p>
        </w:tc>
        <w:tc>
          <w:tcPr>
            <w:tcW w:w="0" w:type="auto"/>
            <w:shd w:val="clear" w:color="auto" w:fill="1F3864"/>
          </w:tcPr>
          <w:p w14:paraId="5BE7B2CD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b/>
                <w:bCs/>
                <w:color w:val="FFFFFF"/>
                <w:sz w:val="24"/>
                <w:szCs w:val="24"/>
              </w:rPr>
              <w:t>Why It Matters</w:t>
            </w:r>
          </w:p>
        </w:tc>
      </w:tr>
      <w:tr w:rsidR="004E1910" w14:paraId="030CC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6FD30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Overall No-Show Rate (%)</w:t>
            </w:r>
          </w:p>
        </w:tc>
        <w:tc>
          <w:tcPr>
            <w:tcW w:w="0" w:type="auto"/>
          </w:tcPr>
          <w:p w14:paraId="651C1BC3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What is the scale of the appointment attendance problem?</w:t>
            </w:r>
          </w:p>
        </w:tc>
        <w:tc>
          <w:tcPr>
            <w:tcW w:w="0" w:type="auto"/>
          </w:tcPr>
          <w:p w14:paraId="0261F550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Establishes the baseline the clinic is trying to improve; the single most important headline metric.</w:t>
            </w:r>
          </w:p>
        </w:tc>
      </w:tr>
      <w:tr w:rsidR="004E1910" w14:paraId="562E3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E93DA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lastRenderedPageBreak/>
              <w:t>No-Show Rate by Reminder Channel</w:t>
            </w:r>
          </w:p>
        </w:tc>
        <w:tc>
          <w:tcPr>
            <w:tcW w:w="0" w:type="auto"/>
          </w:tcPr>
          <w:p w14:paraId="64EAC01F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Do reminders — and which channel — reduce no-shows?</w:t>
            </w:r>
          </w:p>
        </w:tc>
        <w:tc>
          <w:tcPr>
            <w:tcW w:w="0" w:type="auto"/>
          </w:tcPr>
          <w:p w14:paraId="1CD944B9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Directly tests whether the clinic's existing reminder system is effective, and which channel to prioritise.</w:t>
            </w:r>
          </w:p>
        </w:tc>
      </w:tr>
      <w:tr w:rsidR="004E1910" w14:paraId="50741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045016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No-Show Rate by Appointment Type</w:t>
            </w:r>
          </w:p>
        </w:tc>
        <w:tc>
          <w:tcPr>
            <w:tcW w:w="0" w:type="auto"/>
          </w:tcPr>
          <w:p w14:paraId="51814651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Which appointment types have the highest no-show rates?</w:t>
            </w:r>
          </w:p>
        </w:tc>
        <w:tc>
          <w:tcPr>
            <w:tcW w:w="0" w:type="auto"/>
          </w:tcPr>
          <w:p w14:paraId="67736199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Identifies whether certain services (e.g. Follow-up vs Diagnostic Test) need targeted intervention.</w:t>
            </w:r>
          </w:p>
        </w:tc>
      </w:tr>
      <w:tr w:rsidR="004E1910" w14:paraId="16AC7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59D5F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Repeat No-Show Rate (patients with prior no-shows who no-show again)</w:t>
            </w:r>
          </w:p>
        </w:tc>
        <w:tc>
          <w:tcPr>
            <w:tcW w:w="0" w:type="auto"/>
          </w:tcPr>
          <w:p w14:paraId="76D309C5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Does previous no-show history predict future behaviour?</w:t>
            </w:r>
          </w:p>
        </w:tc>
        <w:tc>
          <w:tcPr>
            <w:tcW w:w="0" w:type="auto"/>
          </w:tcPr>
          <w:p w14:paraId="192AB69E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Identifies a chronic-risk patient segment that could be targeted with proactive outreach.</w:t>
            </w:r>
          </w:p>
        </w:tc>
      </w:tr>
      <w:tr w:rsidR="004E1910" w14:paraId="5A56E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1EEDF5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No-Show Rate by Distance Band</w:t>
            </w:r>
          </w:p>
        </w:tc>
        <w:tc>
          <w:tcPr>
            <w:tcW w:w="0" w:type="auto"/>
          </w:tcPr>
          <w:p w14:paraId="279BD2E8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Does distance to the clinic affect attendance?</w:t>
            </w:r>
          </w:p>
        </w:tc>
        <w:tc>
          <w:tcPr>
            <w:tcW w:w="0" w:type="auto"/>
          </w:tcPr>
          <w:p w14:paraId="1FF6CE59" w14:textId="77777777" w:rsidR="004E1910" w:rsidRPr="00216B82" w:rsidRDefault="003A280F" w:rsidP="00216B82">
            <w:pPr>
              <w:spacing w:line="276" w:lineRule="auto"/>
              <w:rPr>
                <w:sz w:val="24"/>
                <w:szCs w:val="24"/>
              </w:rPr>
            </w:pPr>
            <w:r w:rsidRPr="00216B82">
              <w:rPr>
                <w:sz w:val="24"/>
                <w:szCs w:val="24"/>
              </w:rPr>
              <w:t>Tests whether geographic/travel barriers are a meaningful driver, which would point toward different solutions (e.g. telehealth options).</w:t>
            </w:r>
          </w:p>
        </w:tc>
      </w:tr>
    </w:tbl>
    <w:p w14:paraId="539265D3" w14:textId="77777777" w:rsidR="004E1910" w:rsidRDefault="004E1910" w:rsidP="00216B82">
      <w:pPr>
        <w:spacing w:after="200" w:line="276" w:lineRule="auto"/>
      </w:pPr>
    </w:p>
    <w:p w14:paraId="32593675" w14:textId="5A730C2A" w:rsidR="004E1910" w:rsidRDefault="003A280F" w:rsidP="00216B82">
      <w:pPr>
        <w:pStyle w:val="Heading1"/>
        <w:spacing w:before="300" w:after="150" w:line="276" w:lineRule="auto"/>
      </w:pPr>
      <w:r>
        <w:t>6. Initial Analysis Approach</w:t>
      </w:r>
    </w:p>
    <w:p w14:paraId="238AE213" w14:textId="77777777" w:rsidR="004E1910" w:rsidRPr="00216B82" w:rsidRDefault="003A280F" w:rsidP="00216B82">
      <w:pPr>
        <w:spacing w:after="15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The planned approach for subsequent weeks is as follows:</w:t>
      </w:r>
    </w:p>
    <w:p w14:paraId="220FB5E4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Clean and standardise the date fields (</w:t>
      </w:r>
      <w:proofErr w:type="spellStart"/>
      <w:r w:rsidRPr="00216B82">
        <w:rPr>
          <w:sz w:val="24"/>
          <w:szCs w:val="24"/>
        </w:rPr>
        <w:t>booking_date</w:t>
      </w:r>
      <w:proofErr w:type="spellEnd"/>
      <w:r w:rsidRPr="00216B82">
        <w:rPr>
          <w:sz w:val="24"/>
          <w:szCs w:val="24"/>
        </w:rPr>
        <w:t xml:space="preserve">, </w:t>
      </w:r>
      <w:proofErr w:type="spellStart"/>
      <w:r w:rsidRPr="00216B82">
        <w:rPr>
          <w:sz w:val="24"/>
          <w:szCs w:val="24"/>
        </w:rPr>
        <w:t>appointment_date</w:t>
      </w:r>
      <w:proofErr w:type="spellEnd"/>
      <w:r w:rsidRPr="00216B82">
        <w:rPr>
          <w:sz w:val="24"/>
          <w:szCs w:val="24"/>
        </w:rPr>
        <w:t>) into proper datetime format to enable time-based analysis.</w:t>
      </w:r>
    </w:p>
    <w:p w14:paraId="4FC1AE24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Calculate the proposed KPIs above and segment each by the relevant business question (reminder channel, appointment type, distance band, prior no-show history).</w:t>
      </w:r>
    </w:p>
    <w:p w14:paraId="54426B66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Investigate the relationship between </w:t>
      </w:r>
      <w:proofErr w:type="spellStart"/>
      <w:r w:rsidRPr="00216B82">
        <w:rPr>
          <w:sz w:val="24"/>
          <w:szCs w:val="24"/>
        </w:rPr>
        <w:t>booking_lead_days</w:t>
      </w:r>
      <w:proofErr w:type="spellEnd"/>
      <w:r w:rsidRPr="00216B82">
        <w:rPr>
          <w:sz w:val="24"/>
          <w:szCs w:val="24"/>
        </w:rPr>
        <w:t xml:space="preserve"> and </w:t>
      </w:r>
      <w:proofErr w:type="spellStart"/>
      <w:r w:rsidRPr="00216B82">
        <w:rPr>
          <w:sz w:val="24"/>
          <w:szCs w:val="24"/>
        </w:rPr>
        <w:t>appointment_outcome</w:t>
      </w:r>
      <w:proofErr w:type="spellEnd"/>
      <w:r w:rsidRPr="00216B82">
        <w:rPr>
          <w:sz w:val="24"/>
          <w:szCs w:val="24"/>
        </w:rPr>
        <w:t>, since very early or very late bookings may behave differently.</w:t>
      </w:r>
    </w:p>
    <w:p w14:paraId="131F1D78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Perform time-based analysis of no-show rates by </w:t>
      </w:r>
      <w:proofErr w:type="spellStart"/>
      <w:r w:rsidRPr="00216B82">
        <w:rPr>
          <w:sz w:val="24"/>
          <w:szCs w:val="24"/>
        </w:rPr>
        <w:t>appointment_day</w:t>
      </w:r>
      <w:proofErr w:type="spellEnd"/>
      <w:r w:rsidRPr="00216B82">
        <w:rPr>
          <w:sz w:val="24"/>
          <w:szCs w:val="24"/>
        </w:rPr>
        <w:t xml:space="preserve"> and </w:t>
      </w:r>
      <w:proofErr w:type="spellStart"/>
      <w:r w:rsidRPr="00216B82">
        <w:rPr>
          <w:sz w:val="24"/>
          <w:szCs w:val="24"/>
        </w:rPr>
        <w:t>appointment_time</w:t>
      </w:r>
      <w:proofErr w:type="spellEnd"/>
      <w:r w:rsidRPr="00216B82">
        <w:rPr>
          <w:sz w:val="24"/>
          <w:szCs w:val="24"/>
        </w:rPr>
        <w:t xml:space="preserve"> to identify scheduling patterns.</w:t>
      </w:r>
    </w:p>
    <w:p w14:paraId="2BBA5046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>Bring the cleaned dataset into Power BI Service to build an interactive dashboard, following the same workflow used for the Week 2/3 Global Superstore project (Python for cleaning, Power BI for visualisation).</w:t>
      </w:r>
    </w:p>
    <w:p w14:paraId="25A65271" w14:textId="77777777" w:rsidR="004E1910" w:rsidRPr="00216B82" w:rsidRDefault="003A280F" w:rsidP="00216B82">
      <w:pPr>
        <w:pStyle w:val="ListParagraph"/>
        <w:numPr>
          <w:ilvl w:val="0"/>
          <w:numId w:val="2"/>
        </w:numPr>
        <w:spacing w:after="100" w:line="276" w:lineRule="auto"/>
        <w:rPr>
          <w:sz w:val="24"/>
          <w:szCs w:val="24"/>
        </w:rPr>
      </w:pPr>
      <w:r w:rsidRPr="00216B82">
        <w:rPr>
          <w:sz w:val="24"/>
          <w:szCs w:val="24"/>
        </w:rPr>
        <w:t xml:space="preserve">Use these findings to identify the 3+ business problems required for later stages of the </w:t>
      </w:r>
      <w:proofErr w:type="spellStart"/>
      <w:r w:rsidRPr="00216B82">
        <w:rPr>
          <w:sz w:val="24"/>
          <w:szCs w:val="24"/>
        </w:rPr>
        <w:t>HealthConnect</w:t>
      </w:r>
      <w:proofErr w:type="spellEnd"/>
      <w:r w:rsidRPr="00216B82">
        <w:rPr>
          <w:sz w:val="24"/>
          <w:szCs w:val="24"/>
        </w:rPr>
        <w:t xml:space="preserve"> project (e.g. high no-show segments, reminder effectiveness gaps, distance-related barriers).</w:t>
      </w:r>
    </w:p>
    <w:sectPr w:rsidR="004E1910" w:rsidRPr="00216B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45C9A"/>
    <w:multiLevelType w:val="hybridMultilevel"/>
    <w:tmpl w:val="A19C8316"/>
    <w:lvl w:ilvl="0" w:tplc="413E38BC">
      <w:start w:val="1"/>
      <w:numFmt w:val="bullet"/>
      <w:lvlText w:val="•"/>
      <w:lvlJc w:val="left"/>
      <w:pPr>
        <w:ind w:left="420" w:hanging="260"/>
      </w:pPr>
    </w:lvl>
    <w:lvl w:ilvl="1" w:tplc="FC9A3960">
      <w:numFmt w:val="decimal"/>
      <w:lvlText w:val=""/>
      <w:lvlJc w:val="left"/>
    </w:lvl>
    <w:lvl w:ilvl="2" w:tplc="8AE4D47A">
      <w:numFmt w:val="decimal"/>
      <w:lvlText w:val=""/>
      <w:lvlJc w:val="left"/>
    </w:lvl>
    <w:lvl w:ilvl="3" w:tplc="F11C467E">
      <w:numFmt w:val="decimal"/>
      <w:lvlText w:val=""/>
      <w:lvlJc w:val="left"/>
    </w:lvl>
    <w:lvl w:ilvl="4" w:tplc="C9B248CC">
      <w:numFmt w:val="decimal"/>
      <w:lvlText w:val=""/>
      <w:lvlJc w:val="left"/>
    </w:lvl>
    <w:lvl w:ilvl="5" w:tplc="2EB66974">
      <w:numFmt w:val="decimal"/>
      <w:lvlText w:val=""/>
      <w:lvlJc w:val="left"/>
    </w:lvl>
    <w:lvl w:ilvl="6" w:tplc="02E2EBAE">
      <w:numFmt w:val="decimal"/>
      <w:lvlText w:val=""/>
      <w:lvlJc w:val="left"/>
    </w:lvl>
    <w:lvl w:ilvl="7" w:tplc="29003AC2">
      <w:numFmt w:val="decimal"/>
      <w:lvlText w:val=""/>
      <w:lvlJc w:val="left"/>
    </w:lvl>
    <w:lvl w:ilvl="8" w:tplc="757A3ADA">
      <w:numFmt w:val="decimal"/>
      <w:lvlText w:val=""/>
      <w:lvlJc w:val="left"/>
    </w:lvl>
  </w:abstractNum>
  <w:abstractNum w:abstractNumId="1" w15:restartNumberingAfterBreak="0">
    <w:nsid w:val="3B3E7C3C"/>
    <w:multiLevelType w:val="hybridMultilevel"/>
    <w:tmpl w:val="861C5288"/>
    <w:lvl w:ilvl="0" w:tplc="7D70D1DA">
      <w:start w:val="1"/>
      <w:numFmt w:val="bullet"/>
      <w:lvlText w:val="●"/>
      <w:lvlJc w:val="left"/>
      <w:pPr>
        <w:ind w:left="720" w:hanging="360"/>
      </w:pPr>
    </w:lvl>
    <w:lvl w:ilvl="1" w:tplc="3B20AE44">
      <w:start w:val="1"/>
      <w:numFmt w:val="bullet"/>
      <w:lvlText w:val="○"/>
      <w:lvlJc w:val="left"/>
      <w:pPr>
        <w:ind w:left="1440" w:hanging="360"/>
      </w:pPr>
    </w:lvl>
    <w:lvl w:ilvl="2" w:tplc="0F02393C">
      <w:start w:val="1"/>
      <w:numFmt w:val="bullet"/>
      <w:lvlText w:val="■"/>
      <w:lvlJc w:val="left"/>
      <w:pPr>
        <w:ind w:left="2160" w:hanging="360"/>
      </w:pPr>
    </w:lvl>
    <w:lvl w:ilvl="3" w:tplc="189C93F6">
      <w:start w:val="1"/>
      <w:numFmt w:val="bullet"/>
      <w:lvlText w:val="●"/>
      <w:lvlJc w:val="left"/>
      <w:pPr>
        <w:ind w:left="2880" w:hanging="360"/>
      </w:pPr>
    </w:lvl>
    <w:lvl w:ilvl="4" w:tplc="DC82E97E">
      <w:start w:val="1"/>
      <w:numFmt w:val="bullet"/>
      <w:lvlText w:val="○"/>
      <w:lvlJc w:val="left"/>
      <w:pPr>
        <w:ind w:left="3600" w:hanging="360"/>
      </w:pPr>
    </w:lvl>
    <w:lvl w:ilvl="5" w:tplc="0A4C803A">
      <w:start w:val="1"/>
      <w:numFmt w:val="bullet"/>
      <w:lvlText w:val="■"/>
      <w:lvlJc w:val="left"/>
      <w:pPr>
        <w:ind w:left="4320" w:hanging="360"/>
      </w:pPr>
    </w:lvl>
    <w:lvl w:ilvl="6" w:tplc="9D80C6B8">
      <w:start w:val="1"/>
      <w:numFmt w:val="bullet"/>
      <w:lvlText w:val="●"/>
      <w:lvlJc w:val="left"/>
      <w:pPr>
        <w:ind w:left="5040" w:hanging="360"/>
      </w:pPr>
    </w:lvl>
    <w:lvl w:ilvl="7" w:tplc="233E4AA8">
      <w:start w:val="1"/>
      <w:numFmt w:val="bullet"/>
      <w:lvlText w:val="●"/>
      <w:lvlJc w:val="left"/>
      <w:pPr>
        <w:ind w:left="5760" w:hanging="360"/>
      </w:pPr>
    </w:lvl>
    <w:lvl w:ilvl="8" w:tplc="704A65E2">
      <w:start w:val="1"/>
      <w:numFmt w:val="bullet"/>
      <w:lvlText w:val="●"/>
      <w:lvlJc w:val="left"/>
      <w:pPr>
        <w:ind w:left="6480" w:hanging="360"/>
      </w:pPr>
    </w:lvl>
  </w:abstractNum>
  <w:num w:numId="1" w16cid:durableId="435367328">
    <w:abstractNumId w:val="1"/>
    <w:lvlOverride w:ilvl="0">
      <w:startOverride w:val="1"/>
    </w:lvlOverride>
  </w:num>
  <w:num w:numId="2" w16cid:durableId="2121412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910"/>
    <w:rsid w:val="00216B82"/>
    <w:rsid w:val="003A280F"/>
    <w:rsid w:val="004E1910"/>
    <w:rsid w:val="00E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46052"/>
  <w15:docId w15:val="{DBD13553-EDA0-2643-BBF7-72E8167D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Manjusri SUNKIREDDY</cp:lastModifiedBy>
  <cp:revision>2</cp:revision>
  <dcterms:created xsi:type="dcterms:W3CDTF">2026-08-30T14:08:00Z</dcterms:created>
  <dcterms:modified xsi:type="dcterms:W3CDTF">2026-08-30T14:08:00Z</dcterms:modified>
</cp:coreProperties>
</file>