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22F5F6" w14:textId="77777777" w:rsidR="002D59E3" w:rsidRDefault="00000000" w:rsidP="004D39B7">
      <w:pPr>
        <w:spacing w:after="100" w:line="276" w:lineRule="auto"/>
      </w:pPr>
      <w:r>
        <w:rPr>
          <w:b/>
          <w:bCs/>
          <w:color w:val="1F3864"/>
          <w:sz w:val="40"/>
          <w:szCs w:val="40"/>
        </w:rPr>
        <w:t>Week 5 Project Summary</w:t>
      </w:r>
    </w:p>
    <w:p w14:paraId="5D42ACAA" w14:textId="77777777" w:rsidR="002D59E3" w:rsidRDefault="00000000" w:rsidP="004D39B7">
      <w:pPr>
        <w:spacing w:after="40" w:line="276" w:lineRule="auto"/>
      </w:pPr>
      <w:proofErr w:type="spellStart"/>
      <w:r>
        <w:rPr>
          <w:i/>
          <w:iCs/>
          <w:color w:val="444444"/>
          <w:sz w:val="22"/>
          <w:szCs w:val="22"/>
        </w:rPr>
        <w:t>AnalystLab</w:t>
      </w:r>
      <w:proofErr w:type="spellEnd"/>
      <w:r>
        <w:rPr>
          <w:i/>
          <w:iCs/>
          <w:color w:val="444444"/>
          <w:sz w:val="22"/>
          <w:szCs w:val="22"/>
        </w:rPr>
        <w:t xml:space="preserve"> Africa Experience Lab</w:t>
      </w:r>
    </w:p>
    <w:p w14:paraId="61E6EED7" w14:textId="77777777" w:rsidR="002D59E3" w:rsidRDefault="00000000" w:rsidP="004D39B7">
      <w:pPr>
        <w:spacing w:after="40" w:line="276" w:lineRule="auto"/>
      </w:pPr>
      <w:r>
        <w:rPr>
          <w:color w:val="444444"/>
          <w:sz w:val="22"/>
          <w:szCs w:val="22"/>
        </w:rPr>
        <w:t xml:space="preserve">Project: </w:t>
      </w:r>
      <w:proofErr w:type="spellStart"/>
      <w:r>
        <w:rPr>
          <w:color w:val="444444"/>
          <w:sz w:val="22"/>
          <w:szCs w:val="22"/>
        </w:rPr>
        <w:t>HealthConnect</w:t>
      </w:r>
      <w:proofErr w:type="spellEnd"/>
      <w:r>
        <w:rPr>
          <w:color w:val="444444"/>
          <w:sz w:val="22"/>
          <w:szCs w:val="22"/>
        </w:rPr>
        <w:t xml:space="preserve"> Clinic Experience Lab</w:t>
      </w:r>
    </w:p>
    <w:p w14:paraId="73659C52" w14:textId="77777777" w:rsidR="002D59E3" w:rsidRDefault="00000000" w:rsidP="004D39B7">
      <w:pPr>
        <w:pBdr>
          <w:bottom w:val="single" w:sz="6" w:space="8" w:color="1F3864"/>
        </w:pBdr>
        <w:spacing w:after="300" w:line="276" w:lineRule="auto"/>
      </w:pPr>
      <w:r>
        <w:rPr>
          <w:color w:val="444444"/>
          <w:sz w:val="22"/>
          <w:szCs w:val="22"/>
        </w:rPr>
        <w:t>Track: Data Analytics</w:t>
      </w:r>
    </w:p>
    <w:p w14:paraId="1C2AFD69" w14:textId="77777777" w:rsidR="002D59E3" w:rsidRDefault="00000000" w:rsidP="004D39B7">
      <w:pPr>
        <w:pStyle w:val="Heading1"/>
        <w:spacing w:before="300" w:after="150" w:line="276" w:lineRule="auto"/>
      </w:pPr>
      <w:r>
        <w:t>1. What I Planned to Accomplish</w:t>
      </w:r>
    </w:p>
    <w:p w14:paraId="38487625" w14:textId="77777777" w:rsidR="002D59E3" w:rsidRPr="004D39B7" w:rsidRDefault="00000000" w:rsidP="004D39B7">
      <w:pPr>
        <w:spacing w:after="150" w:line="276" w:lineRule="auto"/>
        <w:rPr>
          <w:sz w:val="24"/>
          <w:szCs w:val="24"/>
        </w:rPr>
      </w:pPr>
      <w:r w:rsidRPr="004D39B7">
        <w:rPr>
          <w:sz w:val="24"/>
          <w:szCs w:val="24"/>
        </w:rPr>
        <w:t>Building on the Week 4 foundation, my goal for Week 5 was to move from planning into practical analysis: clean the date fields, calculate the five KPIs I proposed in Week 4, segment no-show rates across the identified business questions, build an initial dashboard, and translate the findings into concrete business insights and recommendations.</w:t>
      </w:r>
    </w:p>
    <w:p w14:paraId="4EE92A7B" w14:textId="77777777" w:rsidR="002D59E3" w:rsidRDefault="00000000" w:rsidP="004D39B7">
      <w:pPr>
        <w:pStyle w:val="Heading1"/>
        <w:spacing w:before="300" w:after="150" w:line="276" w:lineRule="auto"/>
      </w:pPr>
      <w:r>
        <w:t>2. What I Actually Completed</w:t>
      </w:r>
    </w:p>
    <w:p w14:paraId="620F7DA2"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 xml:space="preserve">Cleaned and standardised the date </w:t>
      </w:r>
      <w:proofErr w:type="gramStart"/>
      <w:r w:rsidRPr="004D39B7">
        <w:rPr>
          <w:sz w:val="24"/>
          <w:szCs w:val="24"/>
        </w:rPr>
        <w:t>fields, and</w:t>
      </w:r>
      <w:proofErr w:type="gramEnd"/>
      <w:r w:rsidRPr="004D39B7">
        <w:rPr>
          <w:sz w:val="24"/>
          <w:szCs w:val="24"/>
        </w:rPr>
        <w:t xml:space="preserve"> created supporting columns (</w:t>
      </w:r>
      <w:proofErr w:type="spellStart"/>
      <w:r w:rsidRPr="004D39B7">
        <w:rPr>
          <w:sz w:val="24"/>
          <w:szCs w:val="24"/>
        </w:rPr>
        <w:t>is_no_show</w:t>
      </w:r>
      <w:proofErr w:type="spellEnd"/>
      <w:r w:rsidRPr="004D39B7">
        <w:rPr>
          <w:sz w:val="24"/>
          <w:szCs w:val="24"/>
        </w:rPr>
        <w:t xml:space="preserve">, </w:t>
      </w:r>
      <w:proofErr w:type="spellStart"/>
      <w:r w:rsidRPr="004D39B7">
        <w:rPr>
          <w:sz w:val="24"/>
          <w:szCs w:val="24"/>
        </w:rPr>
        <w:t>distance_band</w:t>
      </w:r>
      <w:proofErr w:type="spellEnd"/>
      <w:r w:rsidRPr="004D39B7">
        <w:rPr>
          <w:sz w:val="24"/>
          <w:szCs w:val="24"/>
        </w:rPr>
        <w:t xml:space="preserve">, </w:t>
      </w:r>
      <w:proofErr w:type="spellStart"/>
      <w:r w:rsidRPr="004D39B7">
        <w:rPr>
          <w:sz w:val="24"/>
          <w:szCs w:val="24"/>
        </w:rPr>
        <w:t>lead_time_band</w:t>
      </w:r>
      <w:proofErr w:type="spellEnd"/>
      <w:r w:rsidRPr="004D39B7">
        <w:rPr>
          <w:sz w:val="24"/>
          <w:szCs w:val="24"/>
        </w:rPr>
        <w:t xml:space="preserve">, </w:t>
      </w:r>
      <w:proofErr w:type="spellStart"/>
      <w:r w:rsidRPr="004D39B7">
        <w:rPr>
          <w:sz w:val="24"/>
          <w:szCs w:val="24"/>
        </w:rPr>
        <w:t>had_previous_noshow</w:t>
      </w:r>
      <w:proofErr w:type="spellEnd"/>
      <w:r w:rsidRPr="004D39B7">
        <w:rPr>
          <w:sz w:val="24"/>
          <w:szCs w:val="24"/>
        </w:rPr>
        <w:t>) needed for segmentation.</w:t>
      </w:r>
    </w:p>
    <w:p w14:paraId="07539E99"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Conducted exploratory data analysis across nine variables — appointment type, reminder channel, previous no-show history, distance, appointment day, waiting time, booking lead time, gender, and age group.</w:t>
      </w:r>
    </w:p>
    <w:p w14:paraId="2DF818E4"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Calculated all five proposed KPIs, each with a definition, business question link, and interpretation.</w:t>
      </w:r>
    </w:p>
    <w:p w14:paraId="21DFBD58"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Built an initial interactive dashboard in Power BI Service, including KPI cards, four segmented bar/column charts, an outcome breakdown donut chart, and three slicers.</w:t>
      </w:r>
    </w:p>
    <w:p w14:paraId="1F6F9CA2"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Documented five business insights and five evidence-based recommendations.</w:t>
      </w:r>
    </w:p>
    <w:p w14:paraId="17D8A727" w14:textId="10CFFA90" w:rsidR="002D59E3" w:rsidRPr="004D39B7" w:rsidRDefault="00000000" w:rsidP="004D39B7">
      <w:pPr>
        <w:pStyle w:val="ListParagraph"/>
        <w:numPr>
          <w:ilvl w:val="0"/>
          <w:numId w:val="2"/>
        </w:numPr>
        <w:spacing w:after="100" w:line="276" w:lineRule="auto"/>
        <w:rPr>
          <w:sz w:val="24"/>
          <w:szCs w:val="24"/>
        </w:rPr>
      </w:pPr>
      <w:r w:rsidRPr="004D39B7">
        <w:rPr>
          <w:sz w:val="24"/>
          <w:szCs w:val="24"/>
        </w:rPr>
        <w:t xml:space="preserve">Completed the Initial </w:t>
      </w:r>
      <w:proofErr w:type="spellStart"/>
      <w:r w:rsidRPr="004D39B7">
        <w:rPr>
          <w:sz w:val="24"/>
          <w:szCs w:val="24"/>
        </w:rPr>
        <w:t>HealthConnect</w:t>
      </w:r>
      <w:proofErr w:type="spellEnd"/>
      <w:r w:rsidRPr="004D39B7">
        <w:rPr>
          <w:sz w:val="24"/>
          <w:szCs w:val="24"/>
        </w:rPr>
        <w:t xml:space="preserve"> Analytics Report covering </w:t>
      </w:r>
      <w:r w:rsidR="004D39B7" w:rsidRPr="004D39B7">
        <w:rPr>
          <w:sz w:val="24"/>
          <w:szCs w:val="24"/>
        </w:rPr>
        <w:t>all</w:t>
      </w:r>
      <w:r w:rsidRPr="004D39B7">
        <w:rPr>
          <w:sz w:val="24"/>
          <w:szCs w:val="24"/>
        </w:rPr>
        <w:t xml:space="preserve"> the above.</w:t>
      </w:r>
    </w:p>
    <w:p w14:paraId="6D9154C3" w14:textId="77777777" w:rsidR="002D59E3" w:rsidRDefault="00000000" w:rsidP="004D39B7">
      <w:pPr>
        <w:pStyle w:val="Heading1"/>
        <w:spacing w:before="300" w:after="150" w:line="276" w:lineRule="auto"/>
      </w:pPr>
      <w:r>
        <w:t>3. Key Findings</w:t>
      </w:r>
    </w:p>
    <w:p w14:paraId="7B6DB59F" w14:textId="77777777" w:rsidR="002D59E3" w:rsidRDefault="00000000" w:rsidP="004D39B7">
      <w:pPr>
        <w:spacing w:after="150" w:line="276" w:lineRule="auto"/>
        <w:rPr>
          <w:sz w:val="24"/>
          <w:szCs w:val="24"/>
        </w:rPr>
      </w:pPr>
      <w:r w:rsidRPr="004D39B7">
        <w:rPr>
          <w:sz w:val="24"/>
          <w:szCs w:val="24"/>
        </w:rPr>
        <w:t>The strongest predictors of appointment no-shows in this dataset are booking lead time (24.8% no-show rate for appointments booked 0-3 days ahead, rising to 54.4% for 15+ days) and distance to the clinic (46.5% at 0-5km, rising to 68.1% at 30km+). Previous no-show history also shows a clear effect (55.4% vs 43.5%). By contrast, reminder channel, appointment type, appointment day, waiting time, gender, and age group all showed weak or negligible relationships with no-show behaviour.</w:t>
      </w:r>
    </w:p>
    <w:p w14:paraId="559E02AB" w14:textId="77777777" w:rsidR="004D39B7" w:rsidRDefault="004D39B7" w:rsidP="004D39B7">
      <w:pPr>
        <w:spacing w:after="150" w:line="276" w:lineRule="auto"/>
        <w:rPr>
          <w:sz w:val="24"/>
          <w:szCs w:val="24"/>
        </w:rPr>
      </w:pPr>
    </w:p>
    <w:p w14:paraId="1031CD6F" w14:textId="77777777" w:rsidR="004D39B7" w:rsidRPr="004D39B7" w:rsidRDefault="004D39B7" w:rsidP="004D39B7">
      <w:pPr>
        <w:spacing w:after="150" w:line="276" w:lineRule="auto"/>
        <w:rPr>
          <w:sz w:val="24"/>
          <w:szCs w:val="24"/>
        </w:rPr>
      </w:pPr>
    </w:p>
    <w:p w14:paraId="3ADD8D79" w14:textId="77777777" w:rsidR="002D59E3" w:rsidRDefault="00000000" w:rsidP="004D39B7">
      <w:pPr>
        <w:pStyle w:val="Heading1"/>
        <w:spacing w:before="300" w:after="150" w:line="276" w:lineRule="auto"/>
      </w:pPr>
      <w:r>
        <w:lastRenderedPageBreak/>
        <w:t>4. Major Challenges Encountered</w:t>
      </w:r>
    </w:p>
    <w:p w14:paraId="60892668"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The original date fields were inconsistently formatted, requiring careful parsing before any time-based or lead-time analysis could be performed.</w:t>
      </w:r>
    </w:p>
    <w:p w14:paraId="0893609E"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Deciding how to bucket continuous variables (distance, lead time, waiting time) into meaningful bands required some judgement, since the choice of bin boundaries could affect how patterns appear.</w:t>
      </w:r>
    </w:p>
    <w:p w14:paraId="18EE320B"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Building KPI cards in Power BI Service required working out the correct aggregation settings (e.g. Average rather than Sum) to correctly represent rates rather than totals.</w:t>
      </w:r>
    </w:p>
    <w:p w14:paraId="05027CA8" w14:textId="77777777" w:rsidR="002D59E3" w:rsidRDefault="00000000" w:rsidP="004D39B7">
      <w:pPr>
        <w:pStyle w:val="Heading1"/>
        <w:spacing w:before="300" w:after="150" w:line="276" w:lineRule="auto"/>
      </w:pPr>
      <w:r>
        <w:t>5. Important Decisions Made</w:t>
      </w:r>
    </w:p>
    <w:p w14:paraId="4B74F666"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Chose to calculate no-show flags and grouped bands in Python before importing into Power BI, rather than building all logic in DAX, since this kept the cleaning process transparent and reproducible in the notebook.</w:t>
      </w:r>
    </w:p>
    <w:p w14:paraId="611D77D3"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Decided to report reminder channel and appointment type findings despite their weak effect sizes, since these were explicitly part of the Week 4 proposed KPIs and business questions, and a null/weak result is still a meaningful finding.</w:t>
      </w:r>
    </w:p>
    <w:p w14:paraId="428AD283" w14:textId="77777777" w:rsidR="002D59E3" w:rsidRPr="004D39B7" w:rsidRDefault="00000000" w:rsidP="004D39B7">
      <w:pPr>
        <w:pStyle w:val="ListParagraph"/>
        <w:numPr>
          <w:ilvl w:val="0"/>
          <w:numId w:val="2"/>
        </w:numPr>
        <w:spacing w:after="100" w:line="276" w:lineRule="auto"/>
        <w:rPr>
          <w:sz w:val="24"/>
          <w:szCs w:val="24"/>
        </w:rPr>
      </w:pPr>
      <w:r w:rsidRPr="004D39B7">
        <w:rPr>
          <w:sz w:val="24"/>
          <w:szCs w:val="24"/>
        </w:rPr>
        <w:t>Prioritised distance and booking lead time as the two headline findings in the dashboard layout, since these showed by far the largest effect sizes.</w:t>
      </w:r>
    </w:p>
    <w:p w14:paraId="62BAC4E7" w14:textId="77777777" w:rsidR="002D59E3" w:rsidRDefault="00000000" w:rsidP="004D39B7">
      <w:pPr>
        <w:pStyle w:val="Heading1"/>
        <w:spacing w:before="300" w:after="150" w:line="276" w:lineRule="auto"/>
      </w:pPr>
      <w:r>
        <w:t>6. Changes to My Week 4 Approach</w:t>
      </w:r>
    </w:p>
    <w:p w14:paraId="3220BF8A" w14:textId="77777777" w:rsidR="002D59E3" w:rsidRPr="004D39B7" w:rsidRDefault="00000000" w:rsidP="004D39B7">
      <w:pPr>
        <w:spacing w:after="150" w:line="276" w:lineRule="auto"/>
        <w:rPr>
          <w:sz w:val="24"/>
          <w:szCs w:val="24"/>
        </w:rPr>
      </w:pPr>
      <w:r w:rsidRPr="004D39B7">
        <w:rPr>
          <w:sz w:val="24"/>
          <w:szCs w:val="24"/>
        </w:rPr>
        <w:t>No significant changes were made to the overall approach proposed in Week 4. The main refinement was adding a few additional EDA angles not explicitly listed in Week 4 (waiting time, gender, age group, cancellation rate) to ensure the analysis was comprehensive rather than limited strictly to the five original KPI proposals.</w:t>
      </w:r>
    </w:p>
    <w:p w14:paraId="2D60E102" w14:textId="77777777" w:rsidR="002D59E3" w:rsidRDefault="00000000" w:rsidP="004D39B7">
      <w:pPr>
        <w:pStyle w:val="Heading1"/>
        <w:spacing w:before="300" w:after="150" w:line="276" w:lineRule="auto"/>
      </w:pPr>
      <w:r>
        <w:t>7. Cross-Track Collaboration Completed</w:t>
      </w:r>
    </w:p>
    <w:p w14:paraId="78A4D553" w14:textId="77777777" w:rsidR="002D59E3" w:rsidRPr="004D39B7" w:rsidRDefault="00000000" w:rsidP="004D39B7">
      <w:pPr>
        <w:spacing w:after="150" w:line="276" w:lineRule="auto"/>
        <w:rPr>
          <w:sz w:val="24"/>
          <w:szCs w:val="24"/>
        </w:rPr>
      </w:pPr>
      <w:r w:rsidRPr="004D39B7">
        <w:rPr>
          <w:sz w:val="24"/>
          <w:szCs w:val="24"/>
        </w:rPr>
        <w:t>Shared with the Data Science track that booking lead time, distance to clinic, and previous no-show history are the three strongest predictors of no-shows identified in this analysis, while gender, age, waiting time, and appointment day/type show little predictive value. This is intended to help inform feature selection for their proposed no-show prediction model.</w:t>
      </w:r>
    </w:p>
    <w:p w14:paraId="66C97618" w14:textId="5B3E4896" w:rsidR="002D59E3" w:rsidRDefault="004D39B7" w:rsidP="004D39B7">
      <w:pPr>
        <w:pStyle w:val="Heading1"/>
        <w:spacing w:before="300" w:after="150" w:line="276" w:lineRule="auto"/>
      </w:pPr>
      <w:r>
        <w:t>8</w:t>
      </w:r>
      <w:r w:rsidR="00000000">
        <w:t>. Proposed Focus for Week 6</w:t>
      </w:r>
    </w:p>
    <w:p w14:paraId="59C453EE" w14:textId="56D3059E" w:rsidR="002D59E3" w:rsidRPr="004D39B7" w:rsidRDefault="00000000" w:rsidP="004D39B7">
      <w:pPr>
        <w:spacing w:after="150" w:line="276" w:lineRule="auto"/>
        <w:rPr>
          <w:sz w:val="24"/>
          <w:szCs w:val="24"/>
        </w:rPr>
      </w:pPr>
      <w:r w:rsidRPr="004D39B7">
        <w:rPr>
          <w:sz w:val="24"/>
          <w:szCs w:val="24"/>
        </w:rPr>
        <w:t xml:space="preserve">For Week 6, I plan to finalise and polish the dashboard, incorporate any feedback on the KPI definitions and findings, and begin exploring whether additional segmentation (e.g. combining distance and lead time together) reveals compounding risk factors. </w:t>
      </w:r>
    </w:p>
    <w:sectPr w:rsidR="002D59E3" w:rsidRPr="004D39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D93B9E"/>
    <w:multiLevelType w:val="hybridMultilevel"/>
    <w:tmpl w:val="A97CA1D4"/>
    <w:lvl w:ilvl="0" w:tplc="F04C2F78">
      <w:start w:val="1"/>
      <w:numFmt w:val="bullet"/>
      <w:lvlText w:val="●"/>
      <w:lvlJc w:val="left"/>
      <w:pPr>
        <w:ind w:left="720" w:hanging="360"/>
      </w:pPr>
    </w:lvl>
    <w:lvl w:ilvl="1" w:tplc="84F663C4">
      <w:start w:val="1"/>
      <w:numFmt w:val="bullet"/>
      <w:lvlText w:val="○"/>
      <w:lvlJc w:val="left"/>
      <w:pPr>
        <w:ind w:left="1440" w:hanging="360"/>
      </w:pPr>
    </w:lvl>
    <w:lvl w:ilvl="2" w:tplc="C5C48900">
      <w:start w:val="1"/>
      <w:numFmt w:val="bullet"/>
      <w:lvlText w:val="■"/>
      <w:lvlJc w:val="left"/>
      <w:pPr>
        <w:ind w:left="2160" w:hanging="360"/>
      </w:pPr>
    </w:lvl>
    <w:lvl w:ilvl="3" w:tplc="3094FCFC">
      <w:start w:val="1"/>
      <w:numFmt w:val="bullet"/>
      <w:lvlText w:val="●"/>
      <w:lvlJc w:val="left"/>
      <w:pPr>
        <w:ind w:left="2880" w:hanging="360"/>
      </w:pPr>
    </w:lvl>
    <w:lvl w:ilvl="4" w:tplc="D25A6448">
      <w:start w:val="1"/>
      <w:numFmt w:val="bullet"/>
      <w:lvlText w:val="○"/>
      <w:lvlJc w:val="left"/>
      <w:pPr>
        <w:ind w:left="3600" w:hanging="360"/>
      </w:pPr>
    </w:lvl>
    <w:lvl w:ilvl="5" w:tplc="9E246DDE">
      <w:start w:val="1"/>
      <w:numFmt w:val="bullet"/>
      <w:lvlText w:val="■"/>
      <w:lvlJc w:val="left"/>
      <w:pPr>
        <w:ind w:left="4320" w:hanging="360"/>
      </w:pPr>
    </w:lvl>
    <w:lvl w:ilvl="6" w:tplc="64B25CBE">
      <w:start w:val="1"/>
      <w:numFmt w:val="bullet"/>
      <w:lvlText w:val="●"/>
      <w:lvlJc w:val="left"/>
      <w:pPr>
        <w:ind w:left="5040" w:hanging="360"/>
      </w:pPr>
    </w:lvl>
    <w:lvl w:ilvl="7" w:tplc="6F34ACD6">
      <w:start w:val="1"/>
      <w:numFmt w:val="bullet"/>
      <w:lvlText w:val="●"/>
      <w:lvlJc w:val="left"/>
      <w:pPr>
        <w:ind w:left="5760" w:hanging="360"/>
      </w:pPr>
    </w:lvl>
    <w:lvl w:ilvl="8" w:tplc="3CDE9CCA">
      <w:start w:val="1"/>
      <w:numFmt w:val="bullet"/>
      <w:lvlText w:val="●"/>
      <w:lvlJc w:val="left"/>
      <w:pPr>
        <w:ind w:left="6480" w:hanging="360"/>
      </w:pPr>
    </w:lvl>
  </w:abstractNum>
  <w:abstractNum w:abstractNumId="1" w15:restartNumberingAfterBreak="0">
    <w:nsid w:val="76BE33D5"/>
    <w:multiLevelType w:val="hybridMultilevel"/>
    <w:tmpl w:val="7D3A7628"/>
    <w:lvl w:ilvl="0" w:tplc="4C445B30">
      <w:start w:val="1"/>
      <w:numFmt w:val="bullet"/>
      <w:lvlText w:val="•"/>
      <w:lvlJc w:val="left"/>
      <w:pPr>
        <w:ind w:left="420" w:hanging="260"/>
      </w:pPr>
    </w:lvl>
    <w:lvl w:ilvl="1" w:tplc="ACC8242A">
      <w:numFmt w:val="decimal"/>
      <w:lvlText w:val=""/>
      <w:lvlJc w:val="left"/>
    </w:lvl>
    <w:lvl w:ilvl="2" w:tplc="D270B3EC">
      <w:numFmt w:val="decimal"/>
      <w:lvlText w:val=""/>
      <w:lvlJc w:val="left"/>
    </w:lvl>
    <w:lvl w:ilvl="3" w:tplc="173A4B0E">
      <w:numFmt w:val="decimal"/>
      <w:lvlText w:val=""/>
      <w:lvlJc w:val="left"/>
    </w:lvl>
    <w:lvl w:ilvl="4" w:tplc="E3C24DFA">
      <w:numFmt w:val="decimal"/>
      <w:lvlText w:val=""/>
      <w:lvlJc w:val="left"/>
    </w:lvl>
    <w:lvl w:ilvl="5" w:tplc="BF7230B4">
      <w:numFmt w:val="decimal"/>
      <w:lvlText w:val=""/>
      <w:lvlJc w:val="left"/>
    </w:lvl>
    <w:lvl w:ilvl="6" w:tplc="BAEA302E">
      <w:numFmt w:val="decimal"/>
      <w:lvlText w:val=""/>
      <w:lvlJc w:val="left"/>
    </w:lvl>
    <w:lvl w:ilvl="7" w:tplc="BD7CCAD8">
      <w:numFmt w:val="decimal"/>
      <w:lvlText w:val=""/>
      <w:lvlJc w:val="left"/>
    </w:lvl>
    <w:lvl w:ilvl="8" w:tplc="3850A8FE">
      <w:numFmt w:val="decimal"/>
      <w:lvlText w:val=""/>
      <w:lvlJc w:val="left"/>
    </w:lvl>
  </w:abstractNum>
  <w:num w:numId="1" w16cid:durableId="78067421">
    <w:abstractNumId w:val="0"/>
    <w:lvlOverride w:ilvl="0">
      <w:startOverride w:val="1"/>
    </w:lvlOverride>
  </w:num>
  <w:num w:numId="2" w16cid:durableId="112068113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9E3"/>
    <w:rsid w:val="002D582E"/>
    <w:rsid w:val="002D59E3"/>
    <w:rsid w:val="004D39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A9780C"/>
  <w15:docId w15:val="{926B9259-3446-9E47-A96E-F6117CFE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Manjusri SUNKIREDDY</cp:lastModifiedBy>
  <cp:revision>2</cp:revision>
  <dcterms:created xsi:type="dcterms:W3CDTF">2026-09-06T19:03:00Z</dcterms:created>
  <dcterms:modified xsi:type="dcterms:W3CDTF">2026-09-06T19:03:00Z</dcterms:modified>
</cp:coreProperties>
</file>