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Summary</w:t>
      </w:r>
    </w:p>
    <w:p>
      <w:r>
        <w:rPr>
          <w:b/>
        </w:rPr>
        <w:t xml:space="preserve">Inquiry Reference ID: </w:t>
      </w:r>
      <w:r>
        <w:t xml:space="preserve">#MK-20260824152340258914   |   </w:t>
      </w:r>
      <w:r>
        <w:rPr>
          <w:b/>
        </w:rPr>
        <w:t xml:space="preserve">Submission Date: </w:t>
      </w:r>
      <w:r>
        <w:t>24-Aug-2026 03:23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reena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8765432124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goa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2026-09-03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Tour Itinerary</w:t>
      </w:r>
    </w:p>
    <w:p>
      <w:r>
        <w:t>No pre-generated AI itinerary was attached with this inquiry. A customized day-by-day itinerary will be prepared by the operations desk upon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