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Project Design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Problem – Solution Fit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3.1 Problem–Solution Fit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600"/>
        <w:gridCol w:w="4800"/>
      </w:tblGrid>
      <w:tr>
        <w:trPr>
          <w:tblHeader/>
        </w:trPr>
        <w:tc>
          <w:tcPr>
            <w:tcW w:type="dxa" w:w="4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(User Pain)</w:t>
            </w:r>
          </w:p>
        </w:tc>
        <w:tc>
          <w:tcPr>
            <w:tcW w:type="dxa" w:w="48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(Dashboard Feature)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Elena cannot decide where to prioritise conservation funding without a combined region/danger view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World map coloured by Danger Status + Region-wise Danger ranking chart on Conservation Officer Dashboard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Marcus cannot plan balanced heritage tourism circuits without a category/country view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 distribution chart + world map filterable by Country on Tourism Planner Dashboard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Amara cannot study long-term patterns without an inscription-over-time view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Inscription trend line chart (1978–2019) on Policy Researcher Dashboard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users need a guided narrative to understand the full analysis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Story with one story point per persona, with descriptive captions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Users need access without installing Tableau software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Published to Tableau Public — accessible from any browser via URL</w:t>
            </w:r>
          </w:p>
        </w:tc>
      </w:tr>
    </w:tbl>
    <w:p>
      <w:pPr>
        <w:spacing w:after="220" w:before="100"/>
      </w:pPr>
      <w:r>
        <w:rPr>
          <w:b/>
          <w:bCs/>
          <w:i/>
          <w:iCs/>
        </w:rPr>
        <w:t xml:space="preserve">Reading the Fit Map </w:t>
      </w:r>
      <w:r>
        <w:rPr>
          <w:i/>
          <w:iCs/>
        </w:rPr>
        <w:t xml:space="preserve">Every row in the Problem→Solution map is a direct pairing: a scattered set of UNESCO committee PDFs becomes an interactive danger-status map, a static category reference table becomes a filterable chart, and a static inscription record becomes a shareable Tableau Public link with no login required. This one-to-one mapping keeps the design decisions below grounded in an actual user pain rather than a feature added for its own sake.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2026-08-22T04:01:19.647Z</dcterms:created>
  <dcterms:modified xsi:type="dcterms:W3CDTF">2026-08-22T04:01:19.647Z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