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9452F" w14:textId="77777777" w:rsidR="004528F0" w:rsidRPr="004528F0" w:rsidRDefault="004528F0" w:rsidP="004528F0">
      <w:pPr>
        <w:spacing w:after="0"/>
        <w:rPr>
          <w:rFonts w:ascii="Calibri" w:hAnsi="Calibri" w:cs="Calibri"/>
          <w:sz w:val="22"/>
          <w:szCs w:val="20"/>
        </w:rPr>
      </w:pPr>
      <w:r w:rsidRPr="004528F0">
        <w:rPr>
          <w:rFonts w:ascii="Calibri" w:hAnsi="Calibri" w:cs="Calibri"/>
          <w:b/>
          <w:bCs/>
          <w:sz w:val="22"/>
          <w:szCs w:val="20"/>
        </w:rPr>
        <w:t>Job Title: IT Head (Information Technology Head)</w:t>
      </w:r>
      <w:r w:rsidRPr="004528F0">
        <w:rPr>
          <w:rFonts w:ascii="Calibri" w:hAnsi="Calibri" w:cs="Calibri"/>
          <w:sz w:val="22"/>
          <w:szCs w:val="20"/>
        </w:rPr>
        <w:br/>
      </w:r>
      <w:r w:rsidRPr="004528F0">
        <w:rPr>
          <w:rFonts w:ascii="Calibri" w:hAnsi="Calibri" w:cs="Calibri"/>
          <w:b/>
          <w:bCs/>
          <w:sz w:val="22"/>
          <w:szCs w:val="20"/>
        </w:rPr>
        <w:t>Location:</w:t>
      </w:r>
      <w:r w:rsidRPr="004528F0">
        <w:rPr>
          <w:rFonts w:ascii="Calibri" w:hAnsi="Calibri" w:cs="Calibri"/>
          <w:sz w:val="22"/>
          <w:szCs w:val="20"/>
        </w:rPr>
        <w:t> Pune</w:t>
      </w:r>
      <w:r w:rsidRPr="004528F0">
        <w:rPr>
          <w:rFonts w:ascii="Calibri" w:hAnsi="Calibri" w:cs="Calibri"/>
          <w:sz w:val="22"/>
          <w:szCs w:val="20"/>
        </w:rPr>
        <w:br/>
      </w:r>
      <w:r w:rsidRPr="004528F0">
        <w:rPr>
          <w:rFonts w:ascii="Calibri" w:hAnsi="Calibri" w:cs="Calibri"/>
          <w:b/>
          <w:bCs/>
          <w:sz w:val="22"/>
          <w:szCs w:val="20"/>
        </w:rPr>
        <w:t>Job Type:</w:t>
      </w:r>
      <w:r w:rsidRPr="004528F0">
        <w:rPr>
          <w:rFonts w:ascii="Calibri" w:hAnsi="Calibri" w:cs="Calibri"/>
          <w:sz w:val="22"/>
          <w:szCs w:val="20"/>
        </w:rPr>
        <w:t> Full-Time</w:t>
      </w:r>
      <w:r w:rsidRPr="004528F0">
        <w:rPr>
          <w:rFonts w:ascii="Calibri" w:hAnsi="Calibri" w:cs="Calibri"/>
          <w:sz w:val="22"/>
          <w:szCs w:val="20"/>
        </w:rPr>
        <w:br/>
      </w:r>
      <w:r w:rsidRPr="004528F0">
        <w:rPr>
          <w:rFonts w:ascii="Calibri" w:hAnsi="Calibri" w:cs="Calibri"/>
          <w:b/>
          <w:bCs/>
          <w:sz w:val="22"/>
          <w:szCs w:val="20"/>
        </w:rPr>
        <w:t>Shift:</w:t>
      </w:r>
      <w:r w:rsidRPr="004528F0">
        <w:rPr>
          <w:rFonts w:ascii="Calibri" w:hAnsi="Calibri" w:cs="Calibri"/>
          <w:sz w:val="22"/>
          <w:szCs w:val="20"/>
        </w:rPr>
        <w:t> Night Shift/Rotational (PST)</w:t>
      </w:r>
    </w:p>
    <w:p w14:paraId="595FFCBB" w14:textId="77777777" w:rsidR="004528F0" w:rsidRPr="004528F0" w:rsidRDefault="004528F0" w:rsidP="004528F0">
      <w:pPr>
        <w:spacing w:after="0"/>
        <w:rPr>
          <w:rFonts w:ascii="Calibri" w:hAnsi="Calibri" w:cs="Calibri"/>
          <w:sz w:val="22"/>
          <w:szCs w:val="20"/>
        </w:rPr>
      </w:pPr>
      <w:r w:rsidRPr="004528F0">
        <w:rPr>
          <w:rFonts w:ascii="Calibri" w:hAnsi="Calibri" w:cs="Calibri"/>
          <w:sz w:val="22"/>
          <w:szCs w:val="20"/>
        </w:rPr>
        <w:pict w14:anchorId="01A05E90">
          <v:rect id="_x0000_i1049" style="width:0;height:.75pt" o:hralign="center" o:hrstd="t" o:hrnoshade="t" o:hr="t" fillcolor="#404040" stroked="f"/>
        </w:pict>
      </w:r>
    </w:p>
    <w:p w14:paraId="526F77E9" w14:textId="77777777" w:rsidR="004528F0" w:rsidRPr="004528F0" w:rsidRDefault="004528F0" w:rsidP="004528F0">
      <w:pPr>
        <w:spacing w:after="0"/>
        <w:rPr>
          <w:rFonts w:ascii="Calibri" w:hAnsi="Calibri" w:cs="Calibri"/>
          <w:b/>
          <w:bCs/>
          <w:sz w:val="22"/>
          <w:szCs w:val="20"/>
        </w:rPr>
      </w:pPr>
      <w:r w:rsidRPr="004528F0">
        <w:rPr>
          <w:rFonts w:ascii="Calibri" w:hAnsi="Calibri" w:cs="Calibri"/>
          <w:b/>
          <w:bCs/>
          <w:sz w:val="22"/>
          <w:szCs w:val="20"/>
        </w:rPr>
        <w:t>Job Summary</w:t>
      </w:r>
    </w:p>
    <w:p w14:paraId="195807A7" w14:textId="77777777" w:rsidR="004528F0" w:rsidRPr="004528F0" w:rsidRDefault="004528F0" w:rsidP="004528F0">
      <w:pPr>
        <w:spacing w:after="0"/>
        <w:rPr>
          <w:rFonts w:ascii="Calibri" w:hAnsi="Calibri" w:cs="Calibri"/>
          <w:sz w:val="22"/>
          <w:szCs w:val="20"/>
        </w:rPr>
      </w:pPr>
      <w:r w:rsidRPr="004528F0">
        <w:rPr>
          <w:rFonts w:ascii="Calibri" w:hAnsi="Calibri" w:cs="Calibri"/>
          <w:sz w:val="22"/>
          <w:szCs w:val="20"/>
        </w:rPr>
        <w:t>We are seeking an experienced </w:t>
      </w:r>
      <w:r w:rsidRPr="004528F0">
        <w:rPr>
          <w:rFonts w:ascii="Calibri" w:hAnsi="Calibri" w:cs="Calibri"/>
          <w:b/>
          <w:bCs/>
          <w:sz w:val="22"/>
          <w:szCs w:val="20"/>
        </w:rPr>
        <w:t>IT Head</w:t>
      </w:r>
      <w:r w:rsidRPr="004528F0">
        <w:rPr>
          <w:rFonts w:ascii="Calibri" w:hAnsi="Calibri" w:cs="Calibri"/>
          <w:sz w:val="22"/>
          <w:szCs w:val="20"/>
        </w:rPr>
        <w:t> to oversee IT infrastructure, ensuring compliance with global data privacy laws, data security standards, and email protocols. The ideal candidate will have strong expertise in IT governance, data protection, and compliance management, with the ability to lead teams and implement robust IT strategies.</w:t>
      </w:r>
    </w:p>
    <w:p w14:paraId="612A5B9F" w14:textId="77777777" w:rsidR="004528F0" w:rsidRPr="004528F0" w:rsidRDefault="004528F0" w:rsidP="004528F0">
      <w:pPr>
        <w:spacing w:after="0"/>
        <w:rPr>
          <w:rFonts w:ascii="Calibri" w:hAnsi="Calibri" w:cs="Calibri"/>
          <w:sz w:val="22"/>
          <w:szCs w:val="20"/>
        </w:rPr>
      </w:pPr>
      <w:r w:rsidRPr="004528F0">
        <w:rPr>
          <w:rFonts w:ascii="Calibri" w:hAnsi="Calibri" w:cs="Calibri"/>
          <w:sz w:val="22"/>
          <w:szCs w:val="20"/>
        </w:rPr>
        <w:pict w14:anchorId="00587E47">
          <v:rect id="_x0000_i1050" style="width:0;height:.75pt" o:hralign="center" o:hrstd="t" o:hrnoshade="t" o:hr="t" fillcolor="#404040" stroked="f"/>
        </w:pict>
      </w:r>
    </w:p>
    <w:p w14:paraId="3109C751" w14:textId="77777777" w:rsidR="004528F0" w:rsidRPr="004528F0" w:rsidRDefault="004528F0" w:rsidP="004528F0">
      <w:pPr>
        <w:spacing w:after="0"/>
        <w:rPr>
          <w:rFonts w:ascii="Calibri" w:hAnsi="Calibri" w:cs="Calibri"/>
          <w:b/>
          <w:bCs/>
          <w:sz w:val="22"/>
          <w:szCs w:val="20"/>
        </w:rPr>
      </w:pPr>
      <w:r w:rsidRPr="004528F0">
        <w:rPr>
          <w:rFonts w:ascii="Calibri" w:hAnsi="Calibri" w:cs="Calibri"/>
          <w:b/>
          <w:bCs/>
          <w:sz w:val="22"/>
          <w:szCs w:val="20"/>
        </w:rPr>
        <w:t>Key Responsibilities</w:t>
      </w:r>
    </w:p>
    <w:p w14:paraId="5F303F1F" w14:textId="77777777" w:rsidR="004528F0" w:rsidRPr="004528F0" w:rsidRDefault="004528F0" w:rsidP="004528F0">
      <w:pPr>
        <w:numPr>
          <w:ilvl w:val="0"/>
          <w:numId w:val="1"/>
        </w:numPr>
        <w:spacing w:after="0"/>
        <w:rPr>
          <w:rFonts w:ascii="Calibri" w:hAnsi="Calibri" w:cs="Calibri"/>
          <w:sz w:val="22"/>
          <w:szCs w:val="20"/>
        </w:rPr>
      </w:pPr>
      <w:r w:rsidRPr="004528F0">
        <w:rPr>
          <w:rFonts w:ascii="Calibri" w:hAnsi="Calibri" w:cs="Calibri"/>
          <w:b/>
          <w:bCs/>
          <w:sz w:val="22"/>
          <w:szCs w:val="20"/>
        </w:rPr>
        <w:t>Data Privacy Compliance:</w:t>
      </w:r>
      <w:r w:rsidRPr="004528F0">
        <w:rPr>
          <w:rFonts w:ascii="Calibri" w:hAnsi="Calibri" w:cs="Calibri"/>
          <w:sz w:val="22"/>
          <w:szCs w:val="20"/>
        </w:rPr>
        <w:t xml:space="preserve"> Ensure adherence to GDPR, CCPA, and </w:t>
      </w:r>
      <w:proofErr w:type="spellStart"/>
      <w:r w:rsidRPr="004528F0">
        <w:rPr>
          <w:rFonts w:ascii="Calibri" w:hAnsi="Calibri" w:cs="Calibri"/>
          <w:sz w:val="22"/>
          <w:szCs w:val="20"/>
        </w:rPr>
        <w:t>ePrivacy</w:t>
      </w:r>
      <w:proofErr w:type="spellEnd"/>
      <w:r w:rsidRPr="004528F0">
        <w:rPr>
          <w:rFonts w:ascii="Calibri" w:hAnsi="Calibri" w:cs="Calibri"/>
          <w:sz w:val="22"/>
          <w:szCs w:val="20"/>
        </w:rPr>
        <w:t xml:space="preserve"> Directive. Develop policies to safeguard customer and employee data.</w:t>
      </w:r>
    </w:p>
    <w:p w14:paraId="58F27A27" w14:textId="77777777" w:rsidR="004528F0" w:rsidRPr="004528F0" w:rsidRDefault="004528F0" w:rsidP="004528F0">
      <w:pPr>
        <w:numPr>
          <w:ilvl w:val="0"/>
          <w:numId w:val="1"/>
        </w:numPr>
        <w:spacing w:after="0"/>
        <w:rPr>
          <w:rFonts w:ascii="Calibri" w:hAnsi="Calibri" w:cs="Calibri"/>
          <w:sz w:val="22"/>
          <w:szCs w:val="20"/>
        </w:rPr>
      </w:pPr>
      <w:r w:rsidRPr="004528F0">
        <w:rPr>
          <w:rFonts w:ascii="Calibri" w:hAnsi="Calibri" w:cs="Calibri"/>
          <w:b/>
          <w:bCs/>
          <w:sz w:val="22"/>
          <w:szCs w:val="20"/>
        </w:rPr>
        <w:t>Double Opt-in Processes:</w:t>
      </w:r>
      <w:r w:rsidRPr="004528F0">
        <w:rPr>
          <w:rFonts w:ascii="Calibri" w:hAnsi="Calibri" w:cs="Calibri"/>
          <w:sz w:val="22"/>
          <w:szCs w:val="20"/>
        </w:rPr>
        <w:t> Oversee implementation for email and communication campaigns to meet global marketing regulations.</w:t>
      </w:r>
    </w:p>
    <w:p w14:paraId="6945079A" w14:textId="77777777" w:rsidR="004528F0" w:rsidRPr="004528F0" w:rsidRDefault="004528F0" w:rsidP="004528F0">
      <w:pPr>
        <w:numPr>
          <w:ilvl w:val="0"/>
          <w:numId w:val="1"/>
        </w:numPr>
        <w:spacing w:after="0"/>
        <w:rPr>
          <w:rFonts w:ascii="Calibri" w:hAnsi="Calibri" w:cs="Calibri"/>
          <w:sz w:val="22"/>
          <w:szCs w:val="20"/>
        </w:rPr>
      </w:pPr>
      <w:r w:rsidRPr="004528F0">
        <w:rPr>
          <w:rFonts w:ascii="Calibri" w:hAnsi="Calibri" w:cs="Calibri"/>
          <w:b/>
          <w:bCs/>
          <w:sz w:val="22"/>
          <w:szCs w:val="20"/>
        </w:rPr>
        <w:t>Do Not Call Regulations:</w:t>
      </w:r>
      <w:r w:rsidRPr="004528F0">
        <w:rPr>
          <w:rFonts w:ascii="Calibri" w:hAnsi="Calibri" w:cs="Calibri"/>
          <w:sz w:val="22"/>
          <w:szCs w:val="20"/>
        </w:rPr>
        <w:t> Ensure compliance with TPS, CTPS (UK), and CASL (Canada). Maintain and update Do Not Call lists and opt-out mechanisms.</w:t>
      </w:r>
    </w:p>
    <w:p w14:paraId="18418C32" w14:textId="77777777" w:rsidR="004528F0" w:rsidRPr="004528F0" w:rsidRDefault="004528F0" w:rsidP="004528F0">
      <w:pPr>
        <w:numPr>
          <w:ilvl w:val="0"/>
          <w:numId w:val="1"/>
        </w:numPr>
        <w:spacing w:after="0"/>
        <w:rPr>
          <w:rFonts w:ascii="Calibri" w:hAnsi="Calibri" w:cs="Calibri"/>
          <w:sz w:val="22"/>
          <w:szCs w:val="20"/>
        </w:rPr>
      </w:pPr>
      <w:r w:rsidRPr="004528F0">
        <w:rPr>
          <w:rFonts w:ascii="Calibri" w:hAnsi="Calibri" w:cs="Calibri"/>
          <w:b/>
          <w:bCs/>
          <w:sz w:val="22"/>
          <w:szCs w:val="20"/>
        </w:rPr>
        <w:t>Data Security Standards:</w:t>
      </w:r>
      <w:r w:rsidRPr="004528F0">
        <w:rPr>
          <w:rFonts w:ascii="Calibri" w:hAnsi="Calibri" w:cs="Calibri"/>
          <w:sz w:val="22"/>
          <w:szCs w:val="20"/>
        </w:rPr>
        <w:t> Implement and maintain robust security measures. Conduct regular audits and risk assessments.</w:t>
      </w:r>
    </w:p>
    <w:p w14:paraId="25AC0733" w14:textId="77777777" w:rsidR="004528F0" w:rsidRPr="004528F0" w:rsidRDefault="004528F0" w:rsidP="004528F0">
      <w:pPr>
        <w:numPr>
          <w:ilvl w:val="0"/>
          <w:numId w:val="1"/>
        </w:numPr>
        <w:spacing w:after="0"/>
        <w:rPr>
          <w:rFonts w:ascii="Calibri" w:hAnsi="Calibri" w:cs="Calibri"/>
          <w:sz w:val="22"/>
          <w:szCs w:val="20"/>
        </w:rPr>
      </w:pPr>
      <w:r w:rsidRPr="004528F0">
        <w:rPr>
          <w:rFonts w:ascii="Calibri" w:hAnsi="Calibri" w:cs="Calibri"/>
          <w:b/>
          <w:bCs/>
          <w:sz w:val="22"/>
          <w:szCs w:val="20"/>
        </w:rPr>
        <w:t>Third-Party Vendor Compliance:</w:t>
      </w:r>
      <w:r w:rsidRPr="004528F0">
        <w:rPr>
          <w:rFonts w:ascii="Calibri" w:hAnsi="Calibri" w:cs="Calibri"/>
          <w:sz w:val="22"/>
          <w:szCs w:val="20"/>
        </w:rPr>
        <w:t> Evaluate and monitor vendors for adherence to data privacy and security standards. Enforce compliance agreements.</w:t>
      </w:r>
    </w:p>
    <w:p w14:paraId="539CE95F" w14:textId="77777777" w:rsidR="004528F0" w:rsidRPr="004528F0" w:rsidRDefault="004528F0" w:rsidP="004528F0">
      <w:pPr>
        <w:numPr>
          <w:ilvl w:val="0"/>
          <w:numId w:val="1"/>
        </w:numPr>
        <w:spacing w:after="0"/>
        <w:rPr>
          <w:rFonts w:ascii="Calibri" w:hAnsi="Calibri" w:cs="Calibri"/>
          <w:sz w:val="22"/>
          <w:szCs w:val="20"/>
        </w:rPr>
      </w:pPr>
      <w:r w:rsidRPr="004528F0">
        <w:rPr>
          <w:rFonts w:ascii="Calibri" w:hAnsi="Calibri" w:cs="Calibri"/>
          <w:b/>
          <w:bCs/>
          <w:sz w:val="22"/>
          <w:szCs w:val="20"/>
        </w:rPr>
        <w:t>Consent Management:</w:t>
      </w:r>
      <w:r w:rsidRPr="004528F0">
        <w:rPr>
          <w:rFonts w:ascii="Calibri" w:hAnsi="Calibri" w:cs="Calibri"/>
          <w:sz w:val="22"/>
          <w:szCs w:val="20"/>
        </w:rPr>
        <w:t> Develop systems to track user consent for data collection and communication. Ensure transparency and accountability.</w:t>
      </w:r>
    </w:p>
    <w:p w14:paraId="45B1C40B" w14:textId="77777777" w:rsidR="004528F0" w:rsidRPr="004528F0" w:rsidRDefault="004528F0" w:rsidP="004528F0">
      <w:pPr>
        <w:numPr>
          <w:ilvl w:val="0"/>
          <w:numId w:val="1"/>
        </w:numPr>
        <w:spacing w:after="0"/>
        <w:rPr>
          <w:rFonts w:ascii="Calibri" w:hAnsi="Calibri" w:cs="Calibri"/>
          <w:sz w:val="22"/>
          <w:szCs w:val="20"/>
        </w:rPr>
      </w:pPr>
      <w:r w:rsidRPr="004528F0">
        <w:rPr>
          <w:rFonts w:ascii="Calibri" w:hAnsi="Calibri" w:cs="Calibri"/>
          <w:b/>
          <w:bCs/>
          <w:sz w:val="22"/>
          <w:szCs w:val="20"/>
        </w:rPr>
        <w:t>Email Security Protocols:</w:t>
      </w:r>
      <w:r w:rsidRPr="004528F0">
        <w:rPr>
          <w:rFonts w:ascii="Calibri" w:hAnsi="Calibri" w:cs="Calibri"/>
          <w:sz w:val="22"/>
          <w:szCs w:val="20"/>
        </w:rPr>
        <w:t> Implement measures to prevent phishing, spam, and breaches. Monitor compliance with anti-spam laws.</w:t>
      </w:r>
    </w:p>
    <w:p w14:paraId="4FBAAE5D" w14:textId="77777777" w:rsidR="004528F0" w:rsidRPr="004528F0" w:rsidRDefault="004528F0" w:rsidP="004528F0">
      <w:pPr>
        <w:numPr>
          <w:ilvl w:val="0"/>
          <w:numId w:val="1"/>
        </w:numPr>
        <w:spacing w:after="0"/>
        <w:rPr>
          <w:rFonts w:ascii="Calibri" w:hAnsi="Calibri" w:cs="Calibri"/>
          <w:sz w:val="22"/>
          <w:szCs w:val="20"/>
        </w:rPr>
      </w:pPr>
      <w:r w:rsidRPr="004528F0">
        <w:rPr>
          <w:rFonts w:ascii="Calibri" w:hAnsi="Calibri" w:cs="Calibri"/>
          <w:b/>
          <w:bCs/>
          <w:sz w:val="22"/>
          <w:szCs w:val="20"/>
        </w:rPr>
        <w:t>Opt-in List Validity:</w:t>
      </w:r>
      <w:r w:rsidRPr="004528F0">
        <w:rPr>
          <w:rFonts w:ascii="Calibri" w:hAnsi="Calibri" w:cs="Calibri"/>
          <w:sz w:val="22"/>
          <w:szCs w:val="20"/>
        </w:rPr>
        <w:t> Ensure accuracy and validity of opt-in lists. Regularly audit and clean lists for compliance and campaign effectiveness.</w:t>
      </w:r>
    </w:p>
    <w:p w14:paraId="47C013DB" w14:textId="77777777" w:rsidR="004528F0" w:rsidRPr="004528F0" w:rsidRDefault="004528F0" w:rsidP="004528F0">
      <w:pPr>
        <w:spacing w:after="0"/>
        <w:rPr>
          <w:rFonts w:ascii="Calibri" w:hAnsi="Calibri" w:cs="Calibri"/>
          <w:sz w:val="22"/>
          <w:szCs w:val="20"/>
        </w:rPr>
      </w:pPr>
      <w:r w:rsidRPr="004528F0">
        <w:rPr>
          <w:rFonts w:ascii="Calibri" w:hAnsi="Calibri" w:cs="Calibri"/>
          <w:sz w:val="22"/>
          <w:szCs w:val="20"/>
        </w:rPr>
        <w:pict w14:anchorId="5DF1139A">
          <v:rect id="_x0000_i1051" style="width:0;height:.75pt" o:hralign="center" o:hrstd="t" o:hrnoshade="t" o:hr="t" fillcolor="#404040" stroked="f"/>
        </w:pict>
      </w:r>
    </w:p>
    <w:p w14:paraId="2EC68BE1" w14:textId="77777777" w:rsidR="004528F0" w:rsidRPr="004528F0" w:rsidRDefault="004528F0" w:rsidP="004528F0">
      <w:pPr>
        <w:spacing w:after="0"/>
        <w:rPr>
          <w:rFonts w:ascii="Calibri" w:hAnsi="Calibri" w:cs="Calibri"/>
          <w:b/>
          <w:bCs/>
          <w:sz w:val="22"/>
          <w:szCs w:val="20"/>
        </w:rPr>
      </w:pPr>
      <w:r w:rsidRPr="004528F0">
        <w:rPr>
          <w:rFonts w:ascii="Calibri" w:hAnsi="Calibri" w:cs="Calibri"/>
          <w:b/>
          <w:bCs/>
          <w:sz w:val="22"/>
          <w:szCs w:val="20"/>
        </w:rPr>
        <w:t>Qualifications</w:t>
      </w:r>
    </w:p>
    <w:p w14:paraId="11F10FFB" w14:textId="77777777" w:rsidR="004528F0" w:rsidRPr="004528F0" w:rsidRDefault="004528F0" w:rsidP="004528F0">
      <w:pPr>
        <w:numPr>
          <w:ilvl w:val="0"/>
          <w:numId w:val="2"/>
        </w:numPr>
        <w:spacing w:after="0"/>
        <w:rPr>
          <w:rFonts w:ascii="Calibri" w:hAnsi="Calibri" w:cs="Calibri"/>
          <w:sz w:val="22"/>
          <w:szCs w:val="20"/>
        </w:rPr>
      </w:pPr>
      <w:r w:rsidRPr="004528F0">
        <w:rPr>
          <w:rFonts w:ascii="Calibri" w:hAnsi="Calibri" w:cs="Calibri"/>
          <w:sz w:val="22"/>
          <w:szCs w:val="20"/>
        </w:rPr>
        <w:t>Bachelor’s/Master’s in IT, Computer Science, or related field.</w:t>
      </w:r>
    </w:p>
    <w:p w14:paraId="67FED078" w14:textId="77777777" w:rsidR="004528F0" w:rsidRPr="004528F0" w:rsidRDefault="004528F0" w:rsidP="004528F0">
      <w:pPr>
        <w:numPr>
          <w:ilvl w:val="0"/>
          <w:numId w:val="2"/>
        </w:numPr>
        <w:spacing w:after="0"/>
        <w:rPr>
          <w:rFonts w:ascii="Calibri" w:hAnsi="Calibri" w:cs="Calibri"/>
          <w:sz w:val="22"/>
          <w:szCs w:val="20"/>
        </w:rPr>
      </w:pPr>
      <w:r w:rsidRPr="004528F0">
        <w:rPr>
          <w:rFonts w:ascii="Calibri" w:hAnsi="Calibri" w:cs="Calibri"/>
          <w:sz w:val="22"/>
          <w:szCs w:val="20"/>
        </w:rPr>
        <w:t>7+ years in IT management, focusing on data privacy, security, and compliance.</w:t>
      </w:r>
    </w:p>
    <w:p w14:paraId="359085F4" w14:textId="77777777" w:rsidR="004528F0" w:rsidRPr="004528F0" w:rsidRDefault="004528F0" w:rsidP="004528F0">
      <w:pPr>
        <w:numPr>
          <w:ilvl w:val="0"/>
          <w:numId w:val="2"/>
        </w:numPr>
        <w:spacing w:after="0"/>
        <w:rPr>
          <w:rFonts w:ascii="Calibri" w:hAnsi="Calibri" w:cs="Calibri"/>
          <w:sz w:val="22"/>
          <w:szCs w:val="20"/>
        </w:rPr>
      </w:pPr>
      <w:r w:rsidRPr="004528F0">
        <w:rPr>
          <w:rFonts w:ascii="Calibri" w:hAnsi="Calibri" w:cs="Calibri"/>
          <w:sz w:val="22"/>
          <w:szCs w:val="20"/>
        </w:rPr>
        <w:t xml:space="preserve">Strong knowledge of GDPR, CCPA, </w:t>
      </w:r>
      <w:proofErr w:type="spellStart"/>
      <w:r w:rsidRPr="004528F0">
        <w:rPr>
          <w:rFonts w:ascii="Calibri" w:hAnsi="Calibri" w:cs="Calibri"/>
          <w:sz w:val="22"/>
          <w:szCs w:val="20"/>
        </w:rPr>
        <w:t>ePrivacy</w:t>
      </w:r>
      <w:proofErr w:type="spellEnd"/>
      <w:r w:rsidRPr="004528F0">
        <w:rPr>
          <w:rFonts w:ascii="Calibri" w:hAnsi="Calibri" w:cs="Calibri"/>
          <w:sz w:val="22"/>
          <w:szCs w:val="20"/>
        </w:rPr>
        <w:t>, and email security protocols.</w:t>
      </w:r>
    </w:p>
    <w:p w14:paraId="046FACDF" w14:textId="77777777" w:rsidR="004528F0" w:rsidRPr="004528F0" w:rsidRDefault="004528F0" w:rsidP="004528F0">
      <w:pPr>
        <w:numPr>
          <w:ilvl w:val="0"/>
          <w:numId w:val="2"/>
        </w:numPr>
        <w:spacing w:after="0"/>
        <w:rPr>
          <w:rFonts w:ascii="Calibri" w:hAnsi="Calibri" w:cs="Calibri"/>
          <w:sz w:val="22"/>
          <w:szCs w:val="20"/>
        </w:rPr>
      </w:pPr>
      <w:r w:rsidRPr="004528F0">
        <w:rPr>
          <w:rFonts w:ascii="Calibri" w:hAnsi="Calibri" w:cs="Calibri"/>
          <w:sz w:val="22"/>
          <w:szCs w:val="20"/>
        </w:rPr>
        <w:t>Experience in third-party vendor management and consent tracking.</w:t>
      </w:r>
    </w:p>
    <w:p w14:paraId="4B47A893" w14:textId="77777777" w:rsidR="004528F0" w:rsidRPr="004528F0" w:rsidRDefault="004528F0" w:rsidP="004528F0">
      <w:pPr>
        <w:numPr>
          <w:ilvl w:val="0"/>
          <w:numId w:val="2"/>
        </w:numPr>
        <w:spacing w:after="0"/>
        <w:rPr>
          <w:rFonts w:ascii="Calibri" w:hAnsi="Calibri" w:cs="Calibri"/>
          <w:sz w:val="22"/>
          <w:szCs w:val="20"/>
        </w:rPr>
      </w:pPr>
      <w:r w:rsidRPr="004528F0">
        <w:rPr>
          <w:rFonts w:ascii="Calibri" w:hAnsi="Calibri" w:cs="Calibri"/>
          <w:sz w:val="22"/>
          <w:szCs w:val="20"/>
        </w:rPr>
        <w:t>Excellent leadership, communication, and problem-solving skills.</w:t>
      </w:r>
    </w:p>
    <w:p w14:paraId="171AE6C6" w14:textId="77777777" w:rsidR="004528F0" w:rsidRPr="004528F0" w:rsidRDefault="004528F0" w:rsidP="004528F0">
      <w:pPr>
        <w:numPr>
          <w:ilvl w:val="0"/>
          <w:numId w:val="2"/>
        </w:numPr>
        <w:spacing w:after="0"/>
        <w:rPr>
          <w:rFonts w:ascii="Calibri" w:hAnsi="Calibri" w:cs="Calibri"/>
          <w:sz w:val="22"/>
          <w:szCs w:val="20"/>
        </w:rPr>
      </w:pPr>
      <w:r w:rsidRPr="004528F0">
        <w:rPr>
          <w:rFonts w:ascii="Calibri" w:hAnsi="Calibri" w:cs="Calibri"/>
          <w:sz w:val="22"/>
          <w:szCs w:val="20"/>
        </w:rPr>
        <w:t>Certifications like CIPP, CISSP, or CISM are a plus.</w:t>
      </w:r>
    </w:p>
    <w:p w14:paraId="7E13E576" w14:textId="77777777" w:rsidR="004528F0" w:rsidRPr="004528F0" w:rsidRDefault="004528F0" w:rsidP="004528F0">
      <w:pPr>
        <w:spacing w:after="0"/>
        <w:rPr>
          <w:rFonts w:ascii="Calibri" w:hAnsi="Calibri" w:cs="Calibri"/>
          <w:sz w:val="22"/>
          <w:szCs w:val="20"/>
        </w:rPr>
      </w:pPr>
      <w:r w:rsidRPr="004528F0">
        <w:rPr>
          <w:rFonts w:ascii="Calibri" w:hAnsi="Calibri" w:cs="Calibri"/>
          <w:sz w:val="22"/>
          <w:szCs w:val="20"/>
        </w:rPr>
        <w:pict w14:anchorId="0489EDED">
          <v:rect id="_x0000_i1052" style="width:0;height:.75pt" o:hralign="center" o:hrstd="t" o:hrnoshade="t" o:hr="t" fillcolor="#404040" stroked="f"/>
        </w:pict>
      </w:r>
    </w:p>
    <w:p w14:paraId="5C56CE29" w14:textId="77777777" w:rsidR="004528F0" w:rsidRPr="004528F0" w:rsidRDefault="004528F0" w:rsidP="004528F0">
      <w:pPr>
        <w:spacing w:after="0"/>
        <w:rPr>
          <w:rFonts w:ascii="Calibri" w:hAnsi="Calibri" w:cs="Calibri"/>
          <w:b/>
          <w:bCs/>
          <w:sz w:val="22"/>
          <w:szCs w:val="20"/>
        </w:rPr>
      </w:pPr>
      <w:r w:rsidRPr="004528F0">
        <w:rPr>
          <w:rFonts w:ascii="Calibri" w:hAnsi="Calibri" w:cs="Calibri"/>
          <w:b/>
          <w:bCs/>
          <w:sz w:val="22"/>
          <w:szCs w:val="20"/>
        </w:rPr>
        <w:t>Key Skills</w:t>
      </w:r>
    </w:p>
    <w:p w14:paraId="092FE320" w14:textId="77777777" w:rsidR="004528F0" w:rsidRPr="004528F0" w:rsidRDefault="004528F0" w:rsidP="004528F0">
      <w:pPr>
        <w:numPr>
          <w:ilvl w:val="0"/>
          <w:numId w:val="3"/>
        </w:numPr>
        <w:spacing w:after="0"/>
        <w:rPr>
          <w:rFonts w:ascii="Calibri" w:hAnsi="Calibri" w:cs="Calibri"/>
          <w:sz w:val="22"/>
          <w:szCs w:val="20"/>
        </w:rPr>
      </w:pPr>
      <w:r w:rsidRPr="004528F0">
        <w:rPr>
          <w:rFonts w:ascii="Calibri" w:hAnsi="Calibri" w:cs="Calibri"/>
          <w:sz w:val="22"/>
          <w:szCs w:val="20"/>
        </w:rPr>
        <w:t>IT Governance &amp; Compliance</w:t>
      </w:r>
    </w:p>
    <w:p w14:paraId="0D28E924" w14:textId="77777777" w:rsidR="004528F0" w:rsidRPr="004528F0" w:rsidRDefault="004528F0" w:rsidP="004528F0">
      <w:pPr>
        <w:numPr>
          <w:ilvl w:val="0"/>
          <w:numId w:val="3"/>
        </w:numPr>
        <w:spacing w:after="0"/>
        <w:rPr>
          <w:rFonts w:ascii="Calibri" w:hAnsi="Calibri" w:cs="Calibri"/>
          <w:sz w:val="22"/>
          <w:szCs w:val="20"/>
        </w:rPr>
      </w:pPr>
      <w:r w:rsidRPr="004528F0">
        <w:rPr>
          <w:rFonts w:ascii="Calibri" w:hAnsi="Calibri" w:cs="Calibri"/>
          <w:sz w:val="22"/>
          <w:szCs w:val="20"/>
        </w:rPr>
        <w:t>Data Privacy &amp; Security</w:t>
      </w:r>
    </w:p>
    <w:p w14:paraId="7584CB7D" w14:textId="77777777" w:rsidR="004528F0" w:rsidRPr="004528F0" w:rsidRDefault="004528F0" w:rsidP="004528F0">
      <w:pPr>
        <w:numPr>
          <w:ilvl w:val="0"/>
          <w:numId w:val="3"/>
        </w:numPr>
        <w:spacing w:after="0"/>
        <w:rPr>
          <w:rFonts w:ascii="Calibri" w:hAnsi="Calibri" w:cs="Calibri"/>
          <w:sz w:val="22"/>
          <w:szCs w:val="20"/>
        </w:rPr>
      </w:pPr>
      <w:r w:rsidRPr="004528F0">
        <w:rPr>
          <w:rFonts w:ascii="Calibri" w:hAnsi="Calibri" w:cs="Calibri"/>
          <w:sz w:val="22"/>
          <w:szCs w:val="20"/>
        </w:rPr>
        <w:t>Risk Management &amp; Auditing</w:t>
      </w:r>
    </w:p>
    <w:p w14:paraId="027F6A35" w14:textId="77777777" w:rsidR="004528F0" w:rsidRPr="004528F0" w:rsidRDefault="004528F0" w:rsidP="004528F0">
      <w:pPr>
        <w:numPr>
          <w:ilvl w:val="0"/>
          <w:numId w:val="3"/>
        </w:numPr>
        <w:spacing w:after="0"/>
        <w:rPr>
          <w:rFonts w:ascii="Calibri" w:hAnsi="Calibri" w:cs="Calibri"/>
          <w:sz w:val="22"/>
          <w:szCs w:val="20"/>
        </w:rPr>
      </w:pPr>
      <w:r w:rsidRPr="004528F0">
        <w:rPr>
          <w:rFonts w:ascii="Calibri" w:hAnsi="Calibri" w:cs="Calibri"/>
          <w:sz w:val="22"/>
          <w:szCs w:val="20"/>
        </w:rPr>
        <w:t>Vendor &amp; Consent Management</w:t>
      </w:r>
    </w:p>
    <w:p w14:paraId="6D1A2707" w14:textId="77777777" w:rsidR="004528F0" w:rsidRPr="004528F0" w:rsidRDefault="004528F0" w:rsidP="004528F0">
      <w:pPr>
        <w:numPr>
          <w:ilvl w:val="0"/>
          <w:numId w:val="3"/>
        </w:numPr>
        <w:spacing w:after="0"/>
        <w:rPr>
          <w:rFonts w:ascii="Calibri" w:hAnsi="Calibri" w:cs="Calibri"/>
          <w:sz w:val="22"/>
          <w:szCs w:val="20"/>
        </w:rPr>
      </w:pPr>
      <w:r w:rsidRPr="004528F0">
        <w:rPr>
          <w:rFonts w:ascii="Calibri" w:hAnsi="Calibri" w:cs="Calibri"/>
          <w:sz w:val="22"/>
          <w:szCs w:val="20"/>
        </w:rPr>
        <w:t>Team Leadership</w:t>
      </w:r>
    </w:p>
    <w:p w14:paraId="7F0AF6ED" w14:textId="77777777" w:rsidR="004528F0" w:rsidRPr="004528F0" w:rsidRDefault="004528F0" w:rsidP="004528F0"/>
    <w:sectPr w:rsidR="004528F0" w:rsidRPr="004528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413D9"/>
    <w:multiLevelType w:val="multilevel"/>
    <w:tmpl w:val="218C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E17DC"/>
    <w:multiLevelType w:val="multilevel"/>
    <w:tmpl w:val="16BE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CC6291"/>
    <w:multiLevelType w:val="multilevel"/>
    <w:tmpl w:val="487C4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578914">
    <w:abstractNumId w:val="2"/>
  </w:num>
  <w:num w:numId="2" w16cid:durableId="742871970">
    <w:abstractNumId w:val="1"/>
  </w:num>
  <w:num w:numId="3" w16cid:durableId="1300845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F0"/>
    <w:rsid w:val="00312A5C"/>
    <w:rsid w:val="004528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2AE72"/>
  <w15:chartTrackingRefBased/>
  <w15:docId w15:val="{FDF7BA5B-1044-478D-B7E1-58C07B86A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8F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528F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528F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52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8F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528F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528F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52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F0"/>
    <w:rPr>
      <w:rFonts w:eastAsiaTheme="majorEastAsia" w:cstheme="majorBidi"/>
      <w:color w:val="272727" w:themeColor="text1" w:themeTint="D8"/>
    </w:rPr>
  </w:style>
  <w:style w:type="paragraph" w:styleId="Title">
    <w:name w:val="Title"/>
    <w:basedOn w:val="Normal"/>
    <w:next w:val="Normal"/>
    <w:link w:val="TitleChar"/>
    <w:uiPriority w:val="10"/>
    <w:qFormat/>
    <w:rsid w:val="004528F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528F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528F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528F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528F0"/>
    <w:pPr>
      <w:spacing w:before="160"/>
      <w:jc w:val="center"/>
    </w:pPr>
    <w:rPr>
      <w:i/>
      <w:iCs/>
      <w:color w:val="404040" w:themeColor="text1" w:themeTint="BF"/>
    </w:rPr>
  </w:style>
  <w:style w:type="character" w:customStyle="1" w:styleId="QuoteChar">
    <w:name w:val="Quote Char"/>
    <w:basedOn w:val="DefaultParagraphFont"/>
    <w:link w:val="Quote"/>
    <w:uiPriority w:val="29"/>
    <w:rsid w:val="004528F0"/>
    <w:rPr>
      <w:i/>
      <w:iCs/>
      <w:color w:val="404040" w:themeColor="text1" w:themeTint="BF"/>
    </w:rPr>
  </w:style>
  <w:style w:type="paragraph" w:styleId="ListParagraph">
    <w:name w:val="List Paragraph"/>
    <w:basedOn w:val="Normal"/>
    <w:uiPriority w:val="34"/>
    <w:qFormat/>
    <w:rsid w:val="004528F0"/>
    <w:pPr>
      <w:ind w:left="720"/>
      <w:contextualSpacing/>
    </w:pPr>
  </w:style>
  <w:style w:type="character" w:styleId="IntenseEmphasis">
    <w:name w:val="Intense Emphasis"/>
    <w:basedOn w:val="DefaultParagraphFont"/>
    <w:uiPriority w:val="21"/>
    <w:qFormat/>
    <w:rsid w:val="004528F0"/>
    <w:rPr>
      <w:i/>
      <w:iCs/>
      <w:color w:val="0F4761" w:themeColor="accent1" w:themeShade="BF"/>
    </w:rPr>
  </w:style>
  <w:style w:type="paragraph" w:styleId="IntenseQuote">
    <w:name w:val="Intense Quote"/>
    <w:basedOn w:val="Normal"/>
    <w:next w:val="Normal"/>
    <w:link w:val="IntenseQuoteChar"/>
    <w:uiPriority w:val="30"/>
    <w:qFormat/>
    <w:rsid w:val="00452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F0"/>
    <w:rPr>
      <w:i/>
      <w:iCs/>
      <w:color w:val="0F4761" w:themeColor="accent1" w:themeShade="BF"/>
    </w:rPr>
  </w:style>
  <w:style w:type="character" w:styleId="IntenseReference">
    <w:name w:val="Intense Reference"/>
    <w:basedOn w:val="DefaultParagraphFont"/>
    <w:uiPriority w:val="32"/>
    <w:qFormat/>
    <w:rsid w:val="004528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892242">
      <w:bodyDiv w:val="1"/>
      <w:marLeft w:val="0"/>
      <w:marRight w:val="0"/>
      <w:marTop w:val="0"/>
      <w:marBottom w:val="0"/>
      <w:divBdr>
        <w:top w:val="none" w:sz="0" w:space="0" w:color="auto"/>
        <w:left w:val="none" w:sz="0" w:space="0" w:color="auto"/>
        <w:bottom w:val="none" w:sz="0" w:space="0" w:color="auto"/>
        <w:right w:val="none" w:sz="0" w:space="0" w:color="auto"/>
      </w:divBdr>
    </w:div>
    <w:div w:id="868028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4</dc:creator>
  <cp:keywords/>
  <dc:description/>
  <cp:lastModifiedBy>Office 4</cp:lastModifiedBy>
  <cp:revision>1</cp:revision>
  <dcterms:created xsi:type="dcterms:W3CDTF">2025-01-29T10:44:00Z</dcterms:created>
  <dcterms:modified xsi:type="dcterms:W3CDTF">2025-01-29T10:46:00Z</dcterms:modified>
</cp:coreProperties>
</file>