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240"/>
        <w:jc w:val="center"/>
        <w:bidi/>
      </w:pPr>
      <w:r>
        <w:rPr>
          <w:rFonts w:ascii="Arial" w:hAnsi="Arial" w:cs="Arial"/>
          <w:b/>
          <w:i w:val="0"/>
          <w:color w:val="C7963B"/>
          <w:sz w:val="20"/>
          <w:rtl/>
        </w:rPr>
        <w:t>دليل التشغيل والاستخدام</w:t>
      </w:r>
    </w:p>
    <w:p>
      <w:pPr>
        <w:spacing w:before="0" w:after="160"/>
        <w:jc w:val="center"/>
        <w:bidi/>
      </w:pPr>
      <w:r>
        <w:rPr>
          <w:rFonts w:ascii="Arial" w:hAnsi="Arial" w:cs="Arial"/>
          <w:b/>
          <w:i w:val="0"/>
          <w:color w:val="123C2D"/>
          <w:sz w:val="60"/>
          <w:rtl/>
        </w:rPr>
        <w:t>نظام نبري - المرحلة الأولى</w:t>
      </w:r>
    </w:p>
    <w:p>
      <w:pPr>
        <w:spacing w:after="440"/>
        <w:jc w:val="center"/>
        <w:bidi/>
      </w:pPr>
      <w:r>
        <w:rPr>
          <w:rFonts w:ascii="Arial" w:hAnsi="Arial" w:cs="Arial"/>
          <w:b w:val="0"/>
          <w:i w:val="0"/>
          <w:color w:val="66716B"/>
          <w:sz w:val="28"/>
          <w:rtl/>
        </w:rPr>
        <w:t>دليل الإدارة والمندوب والعميل من فتح النظام إلى تسجيل التحصيل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bidiVisual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00"/>
        <w:gridCol w:w="6560"/>
      </w:tblGrid>
      <w:tr>
        <w:tc>
          <w:tcPr>
            <w:tcW w:type="dxa" w:w="280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EF7D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0"/>
                <w:rtl/>
              </w:rPr>
              <w:t>إصدار النظام</w:t>
            </w:r>
          </w:p>
        </w:tc>
        <w:tc>
          <w:tcPr>
            <w:tcW w:type="dxa" w:w="656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0"/>
                <w:rtl/>
              </w:rPr>
              <w:t>V1 - المرحلة الأولى</w:t>
            </w:r>
          </w:p>
        </w:tc>
      </w:tr>
      <w:tr>
        <w:tc>
          <w:tcPr>
            <w:tcW w:type="dxa" w:w="280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EF7D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0"/>
                <w:rtl/>
              </w:rPr>
              <w:t>قائمة الأسعار</w:t>
            </w:r>
          </w:p>
        </w:tc>
        <w:tc>
          <w:tcPr>
            <w:tcW w:type="dxa" w:w="656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0"/>
                <w:rtl/>
              </w:rPr>
              <w:t>NAPRI-P1-2026-08</w:t>
            </w:r>
          </w:p>
        </w:tc>
      </w:tr>
      <w:tr>
        <w:tc>
          <w:tcPr>
            <w:tcW w:type="dxa" w:w="280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EF7D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0"/>
                <w:rtl/>
              </w:rPr>
              <w:t>الجمهور</w:t>
            </w:r>
          </w:p>
        </w:tc>
        <w:tc>
          <w:tcPr>
            <w:tcW w:type="dxa" w:w="656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0"/>
                <w:rtl/>
              </w:rPr>
              <w:t>الإدارة، المندوبون والموظفون، العملاء</w:t>
            </w:r>
          </w:p>
        </w:tc>
      </w:tr>
      <w:tr>
        <w:tc>
          <w:tcPr>
            <w:tcW w:type="dxa" w:w="280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EF7D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0"/>
                <w:rtl/>
              </w:rPr>
              <w:t>تاريخ الدليل</w:t>
            </w:r>
          </w:p>
        </w:tc>
        <w:tc>
          <w:tcPr>
            <w:tcW w:type="dxa" w:w="656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0"/>
                <w:rtl/>
              </w:rPr>
              <w:t>21 أغسطس 2026</w:t>
            </w:r>
          </w:p>
        </w:tc>
      </w:tr>
    </w:tbl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bidiVisual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7D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4"/>
                <w:rtl/>
              </w:rPr>
              <w:t>فكرة الدليل</w:t>
              <w:br/>
            </w: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استخدم القسم الخاص بدورك يوميًا، وارجع إلى مسار البيع الكامل عند اختبار الربط بين الواجهات.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1. قبل بدء الاستخدام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افتح النظام من جهاز متصل بالإنترنت أو من النسخة المحلية أثناء الاختبار.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تأكد أن مؤشر قاعدة البيانات يظهر متصلة.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تحقق من رقم إصدار قائمة الأسعار قبل إنشاء أي طلب.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لا تستخدم بيانات عملاء حقيقية حساسة في نسخة العرض المؤقتة العامة إن تم نشرها لاحقًا.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bidiVisual/>
        <w:tblBorders>
          <w:top w:val="single" w:sz="6" w:color="D7DDD9"/>
          <w:left w:val="single" w:sz="6" w:color="D7DDD9"/>
          <w:bottom w:val="single" w:sz="6" w:color="D7DDD9"/>
          <w:right w:val="single" w:sz="6" w:color="D7DDD9"/>
          <w:insideH w:val="single" w:sz="6" w:color="D7DDD9"/>
          <w:insideV w:val="single" w:sz="6" w:color="D7DDD9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23C2D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FFFFFF"/>
                <w:sz w:val="22"/>
                <w:rtl/>
              </w:rPr>
              <w:t>اختيار الواجهة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1"/>
                <w:rtl/>
              </w:rPr>
              <w:t>واجهة الإدارة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الصورة الكاملة والقرارات والمتابعة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1"/>
                <w:rtl/>
              </w:rPr>
              <w:t>واجهة المندوب والموظف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التنفيذ اليومي والزيارات والطلبات والتحصيل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1"/>
                <w:rtl/>
              </w:rPr>
              <w:t>واجهة العميل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الكتالوج والسلة وإرسال الطلب والمتابعة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0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dmin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bidi/>
      </w:pPr>
      <w:r>
        <w:rPr>
          <w:rFonts w:ascii="Arial" w:hAnsi="Arial" w:cs="Arial"/>
          <w:b w:val="0"/>
          <w:i/>
          <w:color w:val="66716B"/>
          <w:sz w:val="18"/>
          <w:rtl/>
        </w:rPr>
        <w:t>مركز قيادة الإدارة والانتقال بين الواجهات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2. دليل واجهة الإدارة</w:t>
      </w:r>
    </w:p>
    <w:p>
      <w:pPr>
        <w:pStyle w:val="Heading2"/>
        <w:jc w:val="right"/>
        <w:bidi/>
      </w:pPr>
      <w:r>
        <w:rPr>
          <w:rFonts w:ascii="Arial" w:hAnsi="Arial" w:cs="Arial"/>
          <w:b/>
          <w:i w:val="0"/>
          <w:color w:val="1D5A43"/>
          <w:sz w:val="26"/>
          <w:rtl/>
        </w:rPr>
        <w:t>2.1 مركز القيادة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تعرض الشاشة مؤشرات المبيعات الحالية، الرصيد المطلوب تحصيله، فرص إعادة الطلب، المنتجات تحت حد الأمان، والمسارات المقترحة. استخدمها لبدء اليوم وتحديد الأولويات.</w:t>
      </w:r>
    </w:p>
    <w:p>
      <w:pPr>
        <w:pStyle w:val="Heading2"/>
        <w:jc w:val="right"/>
        <w:bidi/>
      </w:pPr>
      <w:r>
        <w:rPr>
          <w:rFonts w:ascii="Arial" w:hAnsi="Arial" w:cs="Arial"/>
          <w:b/>
          <w:i w:val="0"/>
          <w:color w:val="1D5A43"/>
          <w:sz w:val="26"/>
          <w:rtl/>
        </w:rPr>
        <w:t>2.2 العملاء والتوقعات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راجع بيانات العميل ورصيده والمندوب المسؤول.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استخدم توقع إعادة الطلب لترتيب الاتصال أو الزيارة.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لا تعتبر التوقع التزامًا؛ هو أداة ترتيب تحتاج مراجعة بشرية.</w:t>
      </w:r>
    </w:p>
    <w:p>
      <w:pPr>
        <w:pStyle w:val="Heading2"/>
        <w:jc w:val="right"/>
        <w:bidi/>
      </w:pPr>
      <w:r>
        <w:rPr>
          <w:rFonts w:ascii="Arial" w:hAnsi="Arial" w:cs="Arial"/>
          <w:b/>
          <w:i w:val="0"/>
          <w:color w:val="1D5A43"/>
          <w:sz w:val="26"/>
          <w:rtl/>
        </w:rPr>
        <w:t>2.3 الطلبات والمبيعات</w:t>
      </w:r>
    </w:p>
    <w:p>
      <w:pPr>
        <w:jc w:val="right"/>
        <w:bidi/>
        <w:numPr>
          <w:ilvl w:val="0"/>
          <w:numId w:val="11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افتح قائمة الطلبات وشاهد المصدر والعميل والإجمالي.</w:t>
      </w:r>
    </w:p>
    <w:p>
      <w:pPr>
        <w:jc w:val="right"/>
        <w:bidi/>
        <w:numPr>
          <w:ilvl w:val="0"/>
          <w:numId w:val="11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غيّر الحالة إلى مراجعة أو قيد التجهيز أو تم التسليم حسب الواقع.</w:t>
      </w:r>
    </w:p>
    <w:p>
      <w:pPr>
        <w:jc w:val="right"/>
        <w:bidi/>
        <w:numPr>
          <w:ilvl w:val="0"/>
          <w:numId w:val="11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لا تسجل التسليم قبل التأكد من تنفيذ العملية فعليًا.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09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rd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bidi/>
      </w:pPr>
      <w:r>
        <w:rPr>
          <w:rFonts w:ascii="Arial" w:hAnsi="Arial" w:cs="Arial"/>
          <w:b w:val="0"/>
          <w:i/>
          <w:color w:val="66716B"/>
          <w:sz w:val="18"/>
          <w:rtl/>
        </w:rPr>
        <w:t>شاشة الطلبات وتحديث حالة التنفيذ</w:t>
      </w:r>
    </w:p>
    <w:p>
      <w:pPr>
        <w:pStyle w:val="Heading2"/>
        <w:jc w:val="right"/>
        <w:bidi/>
      </w:pPr>
      <w:r>
        <w:rPr>
          <w:rFonts w:ascii="Arial" w:hAnsi="Arial" w:cs="Arial"/>
          <w:b/>
          <w:i w:val="0"/>
          <w:color w:val="1D5A43"/>
          <w:sz w:val="26"/>
          <w:rtl/>
        </w:rPr>
        <w:t>2.4 قائمة الأسعار والمخزون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هذه الشاشة هي مصدر السعر الواحد. راجع المنتج والسعر والكمية المتاحة وحد الأمان. أي تعديل للسعر يجب أن يصدر كنسخة معتمدة وواضحة بدل تغيير غير موثق.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09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ice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bidi/>
      </w:pPr>
      <w:r>
        <w:rPr>
          <w:rFonts w:ascii="Arial" w:hAnsi="Arial" w:cs="Arial"/>
          <w:b w:val="0"/>
          <w:i/>
          <w:color w:val="66716B"/>
          <w:sz w:val="18"/>
          <w:rtl/>
        </w:rPr>
        <w:t>قائمة الأسعار والمخزون وربطها بواجهة العميل</w:t>
      </w:r>
    </w:p>
    <w:p>
      <w:pPr>
        <w:pStyle w:val="Heading2"/>
        <w:jc w:val="right"/>
        <w:bidi/>
      </w:pPr>
      <w:r>
        <w:rPr>
          <w:rFonts w:ascii="Arial" w:hAnsi="Arial" w:cs="Arial"/>
          <w:b/>
          <w:i w:val="0"/>
          <w:color w:val="1D5A43"/>
          <w:sz w:val="26"/>
          <w:rtl/>
        </w:rPr>
        <w:t>2.5 التحصيل والديون</w:t>
      </w:r>
    </w:p>
    <w:p>
      <w:pPr>
        <w:jc w:val="right"/>
        <w:bidi/>
        <w:numPr>
          <w:ilvl w:val="0"/>
          <w:numId w:val="11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اختر العميل الصحيح.</w:t>
      </w:r>
    </w:p>
    <w:p>
      <w:pPr>
        <w:jc w:val="right"/>
        <w:bidi/>
        <w:numPr>
          <w:ilvl w:val="0"/>
          <w:numId w:val="11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أدخل مبلغ التحصيل ووسيلته والمرجع إن وجد.</w:t>
      </w:r>
    </w:p>
    <w:p>
      <w:pPr>
        <w:jc w:val="right"/>
        <w:bidi/>
        <w:numPr>
          <w:ilvl w:val="0"/>
          <w:numId w:val="11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راجع الرصيد الجديد بعد الحفظ.</w:t>
      </w:r>
    </w:p>
    <w:p>
      <w:pPr>
        <w:jc w:val="right"/>
        <w:bidi/>
        <w:numPr>
          <w:ilvl w:val="0"/>
          <w:numId w:val="11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احتفظ بالمستند المالي الخارجي عند الحاجة؛ النظام في المرحلة الأولى سجل متابعة وليس نظام محاسبة قانونيًا كاملًا.</w:t>
      </w:r>
    </w:p>
    <w:p>
      <w:pPr>
        <w:pStyle w:val="Heading2"/>
        <w:jc w:val="right"/>
        <w:bidi/>
      </w:pPr>
      <w:r>
        <w:rPr>
          <w:rFonts w:ascii="Arial" w:hAnsi="Arial" w:cs="Arial"/>
          <w:b/>
          <w:i w:val="0"/>
          <w:color w:val="1D5A43"/>
          <w:sz w:val="26"/>
          <w:rtl/>
        </w:rPr>
        <w:t>2.6 خطوط السير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تظهر المسارات والأولويات التشغيلية. وظائف الخرائط أو GPS المؤجلة تعرض متطلبات التفعيل مثل العناوين والإحداثيات والموافقات التشغيلية.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09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ou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bidi/>
      </w:pPr>
      <w:r>
        <w:rPr>
          <w:rFonts w:ascii="Arial" w:hAnsi="Arial" w:cs="Arial"/>
          <w:b w:val="0"/>
          <w:i/>
          <w:color w:val="66716B"/>
          <w:sz w:val="18"/>
          <w:rtl/>
        </w:rPr>
        <w:t>خطوط السير وأولويات الزيارة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3. دليل المندوب أو الموظف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09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mploye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bidi/>
      </w:pPr>
      <w:r>
        <w:rPr>
          <w:rFonts w:ascii="Arial" w:hAnsi="Arial" w:cs="Arial"/>
          <w:b w:val="0"/>
          <w:i/>
          <w:color w:val="66716B"/>
          <w:sz w:val="18"/>
          <w:rtl/>
        </w:rPr>
        <w:t>واجهة التنفيذ اليومي للمندوب أو الموظف</w:t>
      </w:r>
    </w:p>
    <w:p>
      <w:pPr>
        <w:jc w:val="right"/>
        <w:bidi/>
        <w:numPr>
          <w:ilvl w:val="0"/>
          <w:numId w:val="11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ابدأ بالعملاء ذوي الأولوية أو التحصيل المستحق.</w:t>
      </w:r>
    </w:p>
    <w:p>
      <w:pPr>
        <w:jc w:val="right"/>
        <w:bidi/>
        <w:numPr>
          <w:ilvl w:val="0"/>
          <w:numId w:val="11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افتح العميل وراجع آخر حركة ورصيد الطلب المتوقع.</w:t>
      </w:r>
    </w:p>
    <w:p>
      <w:pPr>
        <w:jc w:val="right"/>
        <w:bidi/>
        <w:numPr>
          <w:ilvl w:val="0"/>
          <w:numId w:val="11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سجل الطلب من قائمة الأسعار الحالية ولا تعتمد سعرًا من رسالة قديمة.</w:t>
      </w:r>
    </w:p>
    <w:p>
      <w:pPr>
        <w:jc w:val="right"/>
        <w:bidi/>
        <w:numPr>
          <w:ilvl w:val="0"/>
          <w:numId w:val="11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حدّث تقدم الزيارة والحالة بعد التنفيذ الفعلي.</w:t>
      </w:r>
    </w:p>
    <w:p>
      <w:pPr>
        <w:jc w:val="right"/>
        <w:bidi/>
        <w:numPr>
          <w:ilvl w:val="0"/>
          <w:numId w:val="11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سجل التحصيل بدقة ثم راجع الرصيد.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bidiVisual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7D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4"/>
                <w:rtl/>
              </w:rPr>
              <w:t>قاعدة المندوب</w:t>
              <w:br/>
            </w: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كل سعر من القائمة الحالية، وكل حالة من الواقع، وكل تحصيل بمبلغ ومرجع يمكن مراجعته.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4. دليل واجهة العميل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09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ustom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bidi/>
      </w:pPr>
      <w:r>
        <w:rPr>
          <w:rFonts w:ascii="Arial" w:hAnsi="Arial" w:cs="Arial"/>
          <w:b w:val="0"/>
          <w:i/>
          <w:color w:val="66716B"/>
          <w:sz w:val="18"/>
          <w:rtl/>
        </w:rPr>
        <w:t>متجر نبري والمنتجات المرتبطة بقائمة الأسعار الموحدة</w:t>
      </w:r>
    </w:p>
    <w:p>
      <w:pPr>
        <w:jc w:val="right"/>
        <w:bidi/>
        <w:numPr>
          <w:ilvl w:val="0"/>
          <w:numId w:val="11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تأكد من رقم نسخة قائمة الأسعار الظاهر أعلى المنتجات.</w:t>
      </w:r>
    </w:p>
    <w:p>
      <w:pPr>
        <w:jc w:val="right"/>
        <w:bidi/>
        <w:numPr>
          <w:ilvl w:val="0"/>
          <w:numId w:val="11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استخدم زر الزيادة لاختيار الكمية المطلوبة.</w:t>
      </w:r>
    </w:p>
    <w:p>
      <w:pPr>
        <w:jc w:val="right"/>
        <w:bidi/>
        <w:numPr>
          <w:ilvl w:val="0"/>
          <w:numId w:val="11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راجع عدد الوحدات والإجمالي في سلة الطلب.</w:t>
      </w:r>
    </w:p>
    <w:p>
      <w:pPr>
        <w:jc w:val="right"/>
        <w:bidi/>
        <w:numPr>
          <w:ilvl w:val="0"/>
          <w:numId w:val="11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أرسل الطلب للتأكيد؛ يعيد النظام فحص السعر والمخزون قبل التسجيل.</w:t>
      </w:r>
    </w:p>
    <w:p>
      <w:pPr>
        <w:jc w:val="right"/>
        <w:bidi/>
        <w:numPr>
          <w:ilvl w:val="0"/>
          <w:numId w:val="11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تابع الطلب من قسم طلباتي.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09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ustomer-c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bidi/>
      </w:pPr>
      <w:r>
        <w:rPr>
          <w:rFonts w:ascii="Arial" w:hAnsi="Arial" w:cs="Arial"/>
          <w:b w:val="0"/>
          <w:i/>
          <w:color w:val="66716B"/>
          <w:sz w:val="18"/>
          <w:rtl/>
        </w:rPr>
        <w:t>سلة العميل بعد اختيار منتج من القائمة الموحدة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5. اختبار الربط الكامل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bidiVisual/>
        <w:tblBorders>
          <w:top w:val="single" w:sz="6" w:color="D7DDD9"/>
          <w:left w:val="single" w:sz="6" w:color="D7DDD9"/>
          <w:bottom w:val="single" w:sz="6" w:color="D7DDD9"/>
          <w:right w:val="single" w:sz="6" w:color="D7DDD9"/>
          <w:insideH w:val="single" w:sz="6" w:color="D7DDD9"/>
          <w:insideV w:val="single" w:sz="6" w:color="D7DDD9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23C2D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  <w:rtl/>
              </w:rPr>
              <w:t>الخطوة</w:t>
            </w:r>
          </w:p>
        </w:tc>
        <w:tc>
          <w:tcPr>
            <w:tcW w:type="dxa" w:w="4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23C2D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  <w:rtl/>
              </w:rPr>
              <w:t>المنفذ</w:t>
            </w:r>
          </w:p>
        </w:tc>
        <w:tc>
          <w:tcPr>
            <w:tcW w:type="dxa" w:w="4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23C2D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  <w:rtl/>
              </w:rPr>
              <w:t>النتيجة المتوقعة</w:t>
            </w:r>
          </w:p>
        </w:tc>
      </w:tr>
      <w:tr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14231C"/>
                <w:sz w:val="19"/>
                <w:rtl/>
              </w:rPr>
              <w:t>1</w:t>
            </w:r>
          </w:p>
        </w:tc>
        <w:tc>
          <w:tcPr>
            <w:tcW w:type="dxa" w:w="4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العميل يختار منتجًا ويرسل الطلب</w:t>
            </w:r>
          </w:p>
        </w:tc>
        <w:tc>
          <w:tcPr>
            <w:tcW w:type="dxa" w:w="4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يُحفظ الطلب بالسعر والكمية المتاحة</w:t>
            </w:r>
          </w:p>
        </w:tc>
      </w:tr>
      <w:tr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14231C"/>
                <w:sz w:val="19"/>
                <w:rtl/>
              </w:rPr>
              <w:t>2</w:t>
            </w:r>
          </w:p>
        </w:tc>
        <w:tc>
          <w:tcPr>
            <w:tcW w:type="dxa" w:w="4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الإدارة تفتح الطلبات</w:t>
            </w:r>
          </w:p>
        </w:tc>
        <w:tc>
          <w:tcPr>
            <w:tcW w:type="dxa" w:w="4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يظهر الطلب الجديد ومصدره وإجماليه</w:t>
            </w:r>
          </w:p>
        </w:tc>
      </w:tr>
      <w:tr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14231C"/>
                <w:sz w:val="19"/>
                <w:rtl/>
              </w:rPr>
              <w:t>3</w:t>
            </w:r>
          </w:p>
        </w:tc>
        <w:tc>
          <w:tcPr>
            <w:tcW w:type="dxa" w:w="4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الإدارة تحدث الحالة</w:t>
            </w:r>
          </w:p>
        </w:tc>
        <w:tc>
          <w:tcPr>
            <w:tcW w:type="dxa" w:w="4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تُحفظ الحالة وتظهر في المتابعة</w:t>
            </w:r>
          </w:p>
        </w:tc>
      </w:tr>
      <w:tr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14231C"/>
                <w:sz w:val="19"/>
                <w:rtl/>
              </w:rPr>
              <w:t>4</w:t>
            </w:r>
          </w:p>
        </w:tc>
        <w:tc>
          <w:tcPr>
            <w:tcW w:type="dxa" w:w="4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المندوب ينفذ أو يتابع</w:t>
            </w:r>
          </w:p>
        </w:tc>
        <w:tc>
          <w:tcPr>
            <w:tcW w:type="dxa" w:w="4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يُحدَّث تقدم العمل</w:t>
            </w:r>
          </w:p>
        </w:tc>
      </w:tr>
      <w:tr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14231C"/>
                <w:sz w:val="19"/>
                <w:rtl/>
              </w:rPr>
              <w:t>5</w:t>
            </w:r>
          </w:p>
        </w:tc>
        <w:tc>
          <w:tcPr>
            <w:tcW w:type="dxa" w:w="4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المحاسب أو الإدارة يسجل التحصيل</w:t>
            </w:r>
          </w:p>
        </w:tc>
        <w:tc>
          <w:tcPr>
            <w:tcW w:type="dxa" w:w="4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ينخفض رصيد العميل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6. الوظائف المؤجلة ومتطلبات تفعيلها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bidiVisual/>
        <w:tblBorders>
          <w:top w:val="single" w:sz="6" w:color="D7DDD9"/>
          <w:left w:val="single" w:sz="6" w:color="D7DDD9"/>
          <w:bottom w:val="single" w:sz="6" w:color="D7DDD9"/>
          <w:right w:val="single" w:sz="6" w:color="D7DDD9"/>
          <w:insideH w:val="single" w:sz="6" w:color="D7DDD9"/>
          <w:insideV w:val="single" w:sz="6" w:color="D7DDD9"/>
        </w:tblBorders>
      </w:tblPr>
      <w:tblGrid>
        <w:gridCol w:w="1900"/>
        <w:gridCol w:w="3000"/>
        <w:gridCol w:w="4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23C2D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  <w:rtl/>
              </w:rPr>
              <w:t>الوظيفة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23C2D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  <w:rtl/>
              </w:rPr>
              <w:t>سبب التأجيل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23C2D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  <w:rtl/>
              </w:rPr>
              <w:t>المطلوب للتفعيل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14231C"/>
                <w:sz w:val="19"/>
                <w:rtl/>
              </w:rPr>
              <w:t>التسويق الآلي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ليست ضرورية للبيع الأول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قنوات، محتوى، موافقات، سياسة إرسال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14231C"/>
                <w:sz w:val="19"/>
                <w:rtl/>
              </w:rPr>
              <w:t>GPS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بيانات الموقع غير مكتملة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عناوين وإحداثيات وموافقة تشغيلية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14231C"/>
                <w:sz w:val="19"/>
                <w:rtl/>
              </w:rPr>
              <w:t>الصلاحيات المتقدمة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المستخدمون والأدوار لم تُعتمد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قائمة مستخدمين ومصفوفة صلاحيات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14231C"/>
                <w:sz w:val="19"/>
                <w:rtl/>
              </w:rPr>
              <w:t>المخزون المتقدم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إجراءات الجرد غير مثبتة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جرد افتتاحي وسياسة حركة واعتماد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14231C"/>
                <w:sz w:val="19"/>
                <w:rtl/>
              </w:rPr>
              <w:t>واتساب API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يتطلب حسابًا ومزودًا وموافقة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حساب أعمال معتمد وقوالب وسياسة خصوصية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7. معالجة المشكلات الشائعة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bidiVisual/>
        <w:tblBorders>
          <w:top w:val="single" w:sz="6" w:color="D7DDD9"/>
          <w:left w:val="single" w:sz="6" w:color="D7DDD9"/>
          <w:bottom w:val="single" w:sz="6" w:color="D7DDD9"/>
          <w:right w:val="single" w:sz="6" w:color="D7DDD9"/>
          <w:insideH w:val="single" w:sz="6" w:color="D7DDD9"/>
          <w:insideV w:val="single" w:sz="6" w:color="D7DDD9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23C2D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FFFFFF"/>
                <w:sz w:val="22"/>
                <w:rtl/>
              </w:rPr>
              <w:t>تشخيص سريع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1"/>
                <w:rtl/>
              </w:rPr>
              <w:t>السعر غير متوقع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راجع رقم نسخة القائمة ثم تواصل مع الإدارة قبل الإرسال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1"/>
                <w:rtl/>
              </w:rPr>
              <w:t>زر الإرسال غير نشط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تأكد من إضافة كمية ومن توفر مخزون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1"/>
                <w:rtl/>
              </w:rPr>
              <w:t>الطلب لا يظهر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تحقق من اتصال قاعدة البيانات، ثم أعد فتح الطلبات دون تكرار الإرسال مباشرة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1"/>
                <w:rtl/>
              </w:rPr>
              <w:t>التحصيل لم يُحفظ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لا تعتبر العملية مكتملة؛ راجع رسالة الخطأ والاتصال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1"/>
                <w:rtl/>
              </w:rPr>
              <w:t>أيقونة تشرح متطلبات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الوظيفة مؤجلة وليست معطلة؛ نفذ المتطلبات قبل طلب التفعيل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8. قوائم الفحص اليومية</w:t>
      </w:r>
    </w:p>
    <w:p>
      <w:pPr>
        <w:pStyle w:val="Heading2"/>
        <w:jc w:val="right"/>
        <w:bidi/>
      </w:pPr>
      <w:r>
        <w:rPr>
          <w:rFonts w:ascii="Arial" w:hAnsi="Arial" w:cs="Arial"/>
          <w:b/>
          <w:i w:val="0"/>
          <w:color w:val="1D5A43"/>
          <w:sz w:val="26"/>
          <w:rtl/>
        </w:rPr>
        <w:t>بداية اليوم - الإدارة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راجع اتصال قاعدة البيانات.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راجع الطلبات الجديدة.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راجع التحصيلات المستحقة.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راجع المنتجات تحت حد الأمان.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اعتمد أولويات المسارات.</w:t>
      </w:r>
    </w:p>
    <w:p>
      <w:pPr>
        <w:pStyle w:val="Heading2"/>
        <w:jc w:val="right"/>
        <w:bidi/>
      </w:pPr>
      <w:r>
        <w:rPr>
          <w:rFonts w:ascii="Arial" w:hAnsi="Arial" w:cs="Arial"/>
          <w:b/>
          <w:i w:val="0"/>
          <w:color w:val="1D5A43"/>
          <w:sz w:val="26"/>
          <w:rtl/>
        </w:rPr>
        <w:t>نهاية اليوم - الإدارة والمندوب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تحديث حالات الطلبات.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تسجيل التحصيلات المنفذة.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مراجعة الرصيد والاستثناءات.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توثيق أي سعر أو مخزون يحتاج تعديلًا.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تجميع الملاحظات للتحسين الأسبوعي.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9. حدود الدليل والدعم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هذا الدليل يشرح المرحلة الأولى كما هي في 21 أغسطس 2026. يجب تحديثه عند اعتماد صلاحيات جديدة أو تكاملات أو تغيير جوهري في دورة البيع.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bidiVisual/>
        <w:tblBorders>
          <w:top w:val="single" w:sz="6" w:color="D7DDD9"/>
          <w:left w:val="single" w:sz="6" w:color="D7DDD9"/>
          <w:bottom w:val="single" w:sz="6" w:color="D7DDD9"/>
          <w:right w:val="single" w:sz="6" w:color="D7DDD9"/>
          <w:insideH w:val="single" w:sz="6" w:color="D7DDD9"/>
          <w:insideV w:val="single" w:sz="6" w:color="D7DDD9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23C2D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FFFFFF"/>
                <w:sz w:val="22"/>
                <w:rtl/>
              </w:rPr>
              <w:t>بيانات الدعم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1"/>
                <w:rtl/>
              </w:rPr>
              <w:t>مسؤول تشغيل النظام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[يُحدد]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1"/>
                <w:rtl/>
              </w:rPr>
              <w:t>دعم الأعمال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[يُحدد]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1"/>
                <w:rtl/>
              </w:rPr>
              <w:t>الدعم التقني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[يُحدد]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1"/>
                <w:rtl/>
              </w:rPr>
              <w:t>قناة الإبلاغ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[بريد / واتساب / نموذج دعم]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cs="Arial"/>
        <w:b w:val="0"/>
        <w:i w:val="0"/>
        <w:color w:val="66716B"/>
        <w:sz w:val="18"/>
        <w:rtl/>
      </w:rPr>
      <w:t xml:space="preserve">صفحة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Fonts w:ascii="Arial" w:hAnsi="Arial" w:cs="Arial"/>
        <w:b/>
        <w:i w:val="0"/>
        <w:color w:val="66716B"/>
        <w:sz w:val="18"/>
        <w:rtl/>
      </w:rPr>
      <w:t>نبري | نظام المبيعات والتوزيع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right"/>
      <w:pPr>
        <w:tabs>
          <w:tab w:val="num" w:pos="540"/>
        </w:tabs>
        <w:ind w:star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right"/>
      <w:pPr>
        <w:tabs>
          <w:tab w:val="num" w:pos="540"/>
        </w:tabs>
        <w:ind w:start="540" w:hanging="270"/>
        <w:spacing w:after="80" w:line="300" w:lineRule="auto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right"/>
    </w:pPr>
    <w:rPr>
      <w:rFonts w:ascii="Arial" w:hAnsi="Arial" w:cs="Arial"/>
      <w:color w:val="1423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right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23C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right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D5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jc w:val="right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4231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