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  <w:bidi/>
      </w:pPr>
      <w:r>
        <w:rPr>
          <w:rFonts w:ascii="Arial" w:hAnsi="Arial" w:cs="Arial"/>
          <w:b/>
          <w:i w:val="0"/>
          <w:color w:val="C7963B"/>
          <w:sz w:val="20"/>
          <w:rtl/>
        </w:rPr>
        <w:t>كتيب تعريفي</w:t>
      </w:r>
    </w:p>
    <w:p>
      <w:pPr>
        <w:spacing w:before="0" w:after="160"/>
        <w:jc w:val="center"/>
        <w:bidi/>
      </w:pPr>
      <w:r>
        <w:rPr>
          <w:rFonts w:ascii="Arial" w:hAnsi="Arial" w:cs="Arial"/>
          <w:b/>
          <w:i w:val="0"/>
          <w:color w:val="123C2D"/>
          <w:sz w:val="56"/>
          <w:rtl/>
        </w:rPr>
        <w:t>نبري: المبيعات تبدأ من بيانات واحدة</w:t>
      </w:r>
    </w:p>
    <w:p>
      <w:pPr>
        <w:spacing w:after="440"/>
        <w:jc w:val="center"/>
        <w:bidi/>
      </w:pPr>
      <w:r>
        <w:rPr>
          <w:rFonts w:ascii="Arial" w:hAnsi="Arial" w:cs="Arial"/>
          <w:b w:val="0"/>
          <w:i w:val="0"/>
          <w:color w:val="66716B"/>
          <w:sz w:val="28"/>
          <w:rtl/>
        </w:rPr>
        <w:t>إدارة ومندوب وعميل - في دورة بيع موحدة من الطلب إلى التحصيل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المنتج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نظام نبري للمبيعات والتوزيع</w:t>
            </w:r>
          </w:p>
        </w:tc>
      </w:tr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الإصدار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المرحلة الأولى V1</w:t>
            </w:r>
          </w:p>
        </w:tc>
      </w:tr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مناسب لـ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الشركات الصغيرة والمتوسطة وفرق التوزيع</w:t>
            </w:r>
          </w:p>
        </w:tc>
      </w:tr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حالة النسخة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تشغيل تجريبي منضبط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/>
      </w:pPr>
      <w:r>
        <w:rPr>
          <w:rFonts w:ascii="Arial" w:hAnsi="Arial" w:cs="Arial"/>
          <w:b w:val="0"/>
          <w:i/>
          <w:color w:val="66716B"/>
          <w:sz w:val="18"/>
          <w:rtl/>
        </w:rPr>
        <w:t>لقطة من النسخة التشغيلية للمرحلة الأولى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ماذا يقدم نظام نبري؟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يحوّل نظام نبري الطلبات والأسعار والتحصيلات ومسارات المندوبين من معلومات متفرقة إلى عملية واحدة يمكن رؤيتها ومتابعتها. يبدأ بالضروري للبيع، ويؤجل ما لا يلزم حتى تتوفر بياناته ومتطلباته.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4"/>
                <w:rtl/>
              </w:rPr>
              <w:t>وعد المرحلة الأولى</w:t>
              <w:br/>
            </w: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سعر واحد، طلب مسجل، حالة واضحة، تحصيل مرتبط بالعميل.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ثلاث واجهات لنفس العمل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D7DDD9"/>
          <w:left w:val="single" w:sz="6" w:color="D7DDD9"/>
          <w:bottom w:val="single" w:sz="6" w:color="D7DDD9"/>
          <w:right w:val="single" w:sz="6" w:color="D7DDD9"/>
          <w:insideH w:val="single" w:sz="6" w:color="D7DDD9"/>
          <w:insideV w:val="single" w:sz="6" w:color="D7DDD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الإدارة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المندوب أو الموظف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العميل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قرارات ومؤشرات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زيارات وأولويات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كتالوج وسلة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طلبات وحالات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طلبات وتحصيلات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إرسال ومتابعة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أسعار ومخزون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السعر الموحد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السعر الموحد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ustom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/>
      </w:pPr>
      <w:r>
        <w:rPr>
          <w:rFonts w:ascii="Arial" w:hAnsi="Arial" w:cs="Arial"/>
          <w:b w:val="0"/>
          <w:i/>
          <w:color w:val="66716B"/>
          <w:sz w:val="18"/>
          <w:rtl/>
        </w:rPr>
        <w:t>واجهة العميل تعرض الأسعار والمنتجات من المصدر الموحد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لماذا قائمة الأسعار مهمة؟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تُستخدم القائمة نفسها في الإدارة والمندوب ومتجر العميل. وعند إرسال الطلب يراجع النظام السعر والمخزون قبل الحفظ، ما يقلل الاعتماد على رسائل أو ملفات قديمة.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D7DDD9"/>
          <w:left w:val="single" w:sz="6" w:color="D7DDD9"/>
          <w:bottom w:val="single" w:sz="6" w:color="D7DDD9"/>
          <w:right w:val="single" w:sz="6" w:color="D7DDD9"/>
          <w:insideH w:val="single" w:sz="6" w:color="D7DDD9"/>
          <w:insideV w:val="single" w:sz="6" w:color="D7DDD9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  <w:rtl/>
              </w:rPr>
              <w:t>قائمة الأسعار الموحدة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الإصدار الحالي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NAPRI-P1-2026-08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الحالة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مسودة اعتماد الإدارة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مبدأ التشغيل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المصدر الواحد للسعر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ic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/>
      </w:pPr>
      <w:r>
        <w:rPr>
          <w:rFonts w:ascii="Arial" w:hAnsi="Arial" w:cs="Arial"/>
          <w:b w:val="0"/>
          <w:i/>
          <w:color w:val="66716B"/>
          <w:sz w:val="18"/>
          <w:rtl/>
        </w:rPr>
        <w:t>الإدارة تراجع السعر والمخزون من شاشة واحدة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رحلة البيع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العميل أو المندوب يختار المنتجات.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النظام يسجل الطلب بعد التحقق.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الإدارة تراجع وتحدث الحالة.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المندوب يتابع التجهيز أو التسليم.</w:t>
      </w:r>
    </w:p>
    <w:p>
      <w:pPr>
        <w:jc w:val="right"/>
        <w:bidi/>
        <w:numPr>
          <w:ilvl w:val="0"/>
          <w:numId w:val="11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التحصيل يُسجل على رصيد العميل.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ما يعمل الآن وما ينتظر؟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D7DDD9"/>
          <w:left w:val="single" w:sz="6" w:color="D7DDD9"/>
          <w:bottom w:val="single" w:sz="6" w:color="D7DDD9"/>
          <w:right w:val="single" w:sz="6" w:color="D7DDD9"/>
          <w:insideH w:val="single" w:sz="6" w:color="D7DDD9"/>
          <w:insideV w:val="single" w:sz="6" w:color="D7DDD9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يعمل الآن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يُفعل لاحقًا عند اكتمال متطلباته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الطلبات والأسعار والمخزون الأساسي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التسويق الآلي بعد اعتماد القنوات والمحتوى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العملاء والمسارات والتوقعات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GPS بعد استكمال العناوين والإحداثيات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التحصيلات والأرصدة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الصلاحيات المؤسسية بعد تعريف المستخدمين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واجهات الإدارة والمندوب والعميل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التكاملات الخارجية بعد الحسابات والموافقات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بداية عملية لا مشروعًا ضخمًا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4"/>
                <w:rtl/>
              </w:rPr>
              <w:t>الخطوة التالية</w:t>
              <w:br/>
            </w: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اعتماد قائمة الأسعار، اختيار أول 20 عميلًا، تحديد مسؤول الطلبات والتحصيلات، ثم تشغيل تجريبي لمدة عشرة أيام ومراجعة النتائج.</w:t>
            </w:r>
          </w:p>
        </w:tc>
      </w:tr>
    </w:tbl>
    <w:p>
      <w:pPr>
        <w:spacing w:after="40"/>
      </w:pPr>
    </w:p>
    <w:p>
      <w:pPr>
        <w:jc w:val="left"/>
        <w:bidi/>
      </w:pPr>
      <w:r>
        <w:rPr>
          <w:rFonts w:ascii="Arial" w:hAnsi="Arial" w:cs="Arial"/>
          <w:b/>
          <w:i w:val="0"/>
          <w:color w:val="123C2D"/>
          <w:sz w:val="22"/>
          <w:rtl/>
        </w:rPr>
        <w:t>نسخة العرض المؤقتة الخاصة بالمالك: https://napri-sales-phase-one-2026.logman-gelany.chatgpt.site</w:t>
      </w:r>
    </w:p>
    <w:p>
      <w:pPr>
        <w:jc w:val="left"/>
        <w:bidi/>
      </w:pPr>
      <w:r>
        <w:rPr>
          <w:rFonts w:ascii="Arial" w:hAnsi="Arial" w:cs="Arial"/>
          <w:b w:val="0"/>
          <w:i w:val="0"/>
          <w:color w:val="66716B"/>
          <w:sz w:val="22"/>
          <w:rtl/>
        </w:rPr>
        <w:t>للتواصل أو طلب عرض: [البريد] | [الهاتف / واتساب أعمال]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/>
        <w:b w:val="0"/>
        <w:i w:val="0"/>
        <w:color w:val="66716B"/>
        <w:sz w:val="18"/>
        <w:rtl/>
      </w:rPr>
      <w:t xml:space="preserve">صفحة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Arial" w:hAnsi="Arial" w:cs="Arial"/>
        <w:b/>
        <w:i w:val="0"/>
        <w:color w:val="66716B"/>
        <w:sz w:val="18"/>
        <w:rtl/>
      </w:rPr>
      <w:t>نبري | نظام المبيعات والتوزيع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right"/>
      <w:pPr>
        <w:tabs>
          <w:tab w:val="num" w:pos="540"/>
        </w:tabs>
        <w:ind w:star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right"/>
      <w:pPr>
        <w:tabs>
          <w:tab w:val="num" w:pos="540"/>
        </w:tabs>
        <w:ind w:start="540" w:hanging="270"/>
        <w:spacing w:after="80" w:line="300" w:lineRule="auto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right"/>
    </w:pPr>
    <w:rPr>
      <w:rFonts w:ascii="Arial" w:hAnsi="Arial" w:cs="Arial"/>
      <w:color w:val="1423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right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23C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right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D5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jc w:val="right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4231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