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E01E" w14:textId="77777777" w:rsidR="00120835" w:rsidRDefault="00780864">
      <w:pPr>
        <w:spacing w:after="60"/>
        <w:jc w:val="center"/>
      </w:pPr>
      <w:r>
        <w:rPr>
          <w:b/>
          <w:bCs/>
          <w:color w:val="1F4E79"/>
          <w:sz w:val="40"/>
          <w:szCs w:val="40"/>
        </w:rPr>
        <w:t>Literature Survey</w:t>
      </w:r>
    </w:p>
    <w:p w14:paraId="7E69E01F" w14:textId="77777777" w:rsidR="00120835" w:rsidRDefault="00780864">
      <w:pPr>
        <w:spacing w:after="40"/>
        <w:jc w:val="center"/>
      </w:pPr>
      <w:r>
        <w:rPr>
          <w:b/>
          <w:bCs/>
          <w:sz w:val="28"/>
          <w:szCs w:val="28"/>
        </w:rPr>
        <w:t>Problem Statement 1: RAG-Based College Knowledge Assistant</w:t>
      </w:r>
    </w:p>
    <w:p w14:paraId="7E69E020" w14:textId="77777777" w:rsidR="00120835" w:rsidRDefault="00780864">
      <w:pPr>
        <w:spacing w:after="240"/>
        <w:jc w:val="center"/>
      </w:pPr>
      <w:r>
        <w:rPr>
          <w:i/>
          <w:iCs/>
          <w:color w:val="444444"/>
        </w:rPr>
        <w:t>Key NLP / AI Components: Retrieval-Augmented Generation (RAG) · Embeddings · Vector Database · Large Language Model (LLM)</w:t>
      </w:r>
    </w:p>
    <w:p w14:paraId="7E69E021" w14:textId="77777777" w:rsidR="00120835" w:rsidRDefault="00780864">
      <w:pPr>
        <w:spacing w:after="160"/>
      </w:pPr>
      <w:r>
        <w:rPr>
          <w:sz w:val="21"/>
          <w:szCs w:val="21"/>
        </w:rPr>
        <w:t>This survey reviews 20 papers (2024–2025) spanning four themes central to a proposed RAG-based college knowledge assistant: (A) RAG-based chatbots for university/campus information and admissions, (B) LLM/RAG systems for academic advising and student support, (C) vector databases and embedding techniques that form the retrieval backbone of such systems, and (D) foundational RAG architectures, surveys, and techniques. For each paper, the tables below summarize the algorithms/techniques used, the methodology,</w:t>
      </w:r>
      <w:r>
        <w:rPr>
          <w:sz w:val="21"/>
          <w:szCs w:val="21"/>
        </w:rPr>
        <w:t xml:space="preserve"> what was achieved, and the specific gap that motivates further work such as a general-purpose college knowledge assistant.</w:t>
      </w:r>
    </w:p>
    <w:p w14:paraId="7E69E022" w14:textId="77777777" w:rsidR="00120835" w:rsidRDefault="00780864">
      <w:pPr>
        <w:pStyle w:val="Heading1"/>
        <w:spacing w:before="300" w:after="120"/>
      </w:pPr>
      <w:r>
        <w:rPr>
          <w:b/>
          <w:bCs/>
          <w:color w:val="1F4E79"/>
          <w:sz w:val="26"/>
          <w:szCs w:val="26"/>
        </w:rPr>
        <w:t>A. RAG-Based Chatbots for University / Campus Information &amp; Admissions</w:t>
      </w:r>
    </w:p>
    <w:p w14:paraId="7E69E023" w14:textId="77777777" w:rsidR="00120835" w:rsidRDefault="00780864">
      <w:pPr>
        <w:spacing w:after="160"/>
      </w:pPr>
      <w:r>
        <w:rPr>
          <w:sz w:val="21"/>
          <w:szCs w:val="21"/>
        </w:rPr>
        <w:t>These papers apply RAG directly to campus, admissions, and course information — the closest existing work to a college knowledge assistant's core Q&amp;A task.</w:t>
      </w:r>
    </w:p>
    <w:tbl>
      <w:tblPr>
        <w:tblW w:w="1008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
        <w:gridCol w:w="1550"/>
        <w:gridCol w:w="1850"/>
        <w:gridCol w:w="2000"/>
        <w:gridCol w:w="2000"/>
        <w:gridCol w:w="2280"/>
      </w:tblGrid>
      <w:tr w:rsidR="00120835" w14:paraId="7E69E02A" w14:textId="77777777">
        <w:trPr>
          <w:tblHeader/>
        </w:trPr>
        <w:tc>
          <w:tcPr>
            <w:tcW w:w="400" w:type="dxa"/>
            <w:shd w:val="clear" w:color="auto" w:fill="1F4E79"/>
            <w:tcMar>
              <w:top w:w="60" w:type="dxa"/>
              <w:left w:w="80" w:type="dxa"/>
              <w:bottom w:w="60" w:type="dxa"/>
              <w:right w:w="80" w:type="dxa"/>
            </w:tcMar>
          </w:tcPr>
          <w:p w14:paraId="7E69E024" w14:textId="77777777" w:rsidR="00120835" w:rsidRDefault="00780864">
            <w:r>
              <w:rPr>
                <w:b/>
                <w:bCs/>
                <w:color w:val="FFFFFF"/>
                <w:sz w:val="18"/>
                <w:szCs w:val="18"/>
              </w:rPr>
              <w:t>#</w:t>
            </w:r>
          </w:p>
        </w:tc>
        <w:tc>
          <w:tcPr>
            <w:tcW w:w="1550" w:type="dxa"/>
            <w:shd w:val="clear" w:color="auto" w:fill="1F4E79"/>
            <w:tcMar>
              <w:top w:w="60" w:type="dxa"/>
              <w:left w:w="80" w:type="dxa"/>
              <w:bottom w:w="60" w:type="dxa"/>
              <w:right w:w="80" w:type="dxa"/>
            </w:tcMar>
          </w:tcPr>
          <w:p w14:paraId="7E69E025" w14:textId="77777777" w:rsidR="00120835" w:rsidRDefault="00780864">
            <w:r>
              <w:rPr>
                <w:b/>
                <w:bCs/>
                <w:color w:val="FFFFFF"/>
                <w:sz w:val="18"/>
                <w:szCs w:val="18"/>
              </w:rPr>
              <w:t>Paper / Model</w:t>
            </w:r>
          </w:p>
        </w:tc>
        <w:tc>
          <w:tcPr>
            <w:tcW w:w="1850" w:type="dxa"/>
            <w:shd w:val="clear" w:color="auto" w:fill="1F4E79"/>
            <w:tcMar>
              <w:top w:w="60" w:type="dxa"/>
              <w:left w:w="80" w:type="dxa"/>
              <w:bottom w:w="60" w:type="dxa"/>
              <w:right w:w="80" w:type="dxa"/>
            </w:tcMar>
          </w:tcPr>
          <w:p w14:paraId="7E69E026" w14:textId="77777777" w:rsidR="00120835" w:rsidRDefault="00780864">
            <w:r>
              <w:rPr>
                <w:b/>
                <w:bCs/>
                <w:color w:val="FFFFFF"/>
                <w:sz w:val="18"/>
                <w:szCs w:val="18"/>
              </w:rPr>
              <w:t>Techniques / Algorithms</w:t>
            </w:r>
          </w:p>
        </w:tc>
        <w:tc>
          <w:tcPr>
            <w:tcW w:w="2000" w:type="dxa"/>
            <w:shd w:val="clear" w:color="auto" w:fill="1F4E79"/>
            <w:tcMar>
              <w:top w:w="60" w:type="dxa"/>
              <w:left w:w="80" w:type="dxa"/>
              <w:bottom w:w="60" w:type="dxa"/>
              <w:right w:w="80" w:type="dxa"/>
            </w:tcMar>
          </w:tcPr>
          <w:p w14:paraId="7E69E027" w14:textId="77777777" w:rsidR="00120835" w:rsidRDefault="00780864">
            <w:r>
              <w:rPr>
                <w:b/>
                <w:bCs/>
                <w:color w:val="FFFFFF"/>
                <w:sz w:val="18"/>
                <w:szCs w:val="18"/>
              </w:rPr>
              <w:t>Methodology</w:t>
            </w:r>
          </w:p>
        </w:tc>
        <w:tc>
          <w:tcPr>
            <w:tcW w:w="2000" w:type="dxa"/>
            <w:shd w:val="clear" w:color="auto" w:fill="1F4E79"/>
            <w:tcMar>
              <w:top w:w="60" w:type="dxa"/>
              <w:left w:w="80" w:type="dxa"/>
              <w:bottom w:w="60" w:type="dxa"/>
              <w:right w:w="80" w:type="dxa"/>
            </w:tcMar>
          </w:tcPr>
          <w:p w14:paraId="7E69E028" w14:textId="77777777" w:rsidR="00120835" w:rsidRDefault="00780864">
            <w:r>
              <w:rPr>
                <w:b/>
                <w:bCs/>
                <w:color w:val="FFFFFF"/>
                <w:sz w:val="18"/>
                <w:szCs w:val="18"/>
              </w:rPr>
              <w:t>Key Achievement</w:t>
            </w:r>
          </w:p>
        </w:tc>
        <w:tc>
          <w:tcPr>
            <w:tcW w:w="2280" w:type="dxa"/>
            <w:shd w:val="clear" w:color="auto" w:fill="1F4E79"/>
            <w:tcMar>
              <w:top w:w="60" w:type="dxa"/>
              <w:left w:w="80" w:type="dxa"/>
              <w:bottom w:w="60" w:type="dxa"/>
              <w:right w:w="80" w:type="dxa"/>
            </w:tcMar>
          </w:tcPr>
          <w:p w14:paraId="7E69E029" w14:textId="77777777" w:rsidR="00120835" w:rsidRDefault="00780864">
            <w:r>
              <w:rPr>
                <w:b/>
                <w:bCs/>
                <w:color w:val="FFFFFF"/>
                <w:sz w:val="18"/>
                <w:szCs w:val="18"/>
              </w:rPr>
              <w:t>Identified Gap / Limitation</w:t>
            </w:r>
          </w:p>
        </w:tc>
      </w:tr>
      <w:tr w:rsidR="00120835" w14:paraId="7E69E031" w14:textId="77777777">
        <w:trPr>
          <w:cantSplit/>
        </w:trPr>
        <w:tc>
          <w:tcPr>
            <w:tcW w:w="400" w:type="dxa"/>
            <w:tcMar>
              <w:top w:w="60" w:type="dxa"/>
              <w:left w:w="80" w:type="dxa"/>
              <w:bottom w:w="60" w:type="dxa"/>
              <w:right w:w="80" w:type="dxa"/>
            </w:tcMar>
          </w:tcPr>
          <w:p w14:paraId="7E69E02B" w14:textId="77777777" w:rsidR="00120835" w:rsidRDefault="00780864">
            <w:r>
              <w:rPr>
                <w:sz w:val="18"/>
                <w:szCs w:val="18"/>
              </w:rPr>
              <w:t>1</w:t>
            </w:r>
          </w:p>
        </w:tc>
        <w:tc>
          <w:tcPr>
            <w:tcW w:w="1550" w:type="dxa"/>
            <w:tcMar>
              <w:top w:w="60" w:type="dxa"/>
              <w:left w:w="80" w:type="dxa"/>
              <w:bottom w:w="60" w:type="dxa"/>
              <w:right w:w="80" w:type="dxa"/>
            </w:tcMar>
          </w:tcPr>
          <w:p w14:paraId="7E69E02C" w14:textId="77777777" w:rsidR="00120835" w:rsidRDefault="00780864">
            <w:r>
              <w:rPr>
                <w:sz w:val="18"/>
                <w:szCs w:val="18"/>
              </w:rPr>
              <w:t>Neupane et al. (2024) BARKPLUG V.2</w:t>
            </w:r>
          </w:p>
        </w:tc>
        <w:tc>
          <w:tcPr>
            <w:tcW w:w="1850" w:type="dxa"/>
            <w:tcMar>
              <w:top w:w="60" w:type="dxa"/>
              <w:left w:w="80" w:type="dxa"/>
              <w:bottom w:w="60" w:type="dxa"/>
              <w:right w:w="80" w:type="dxa"/>
            </w:tcMar>
          </w:tcPr>
          <w:p w14:paraId="7E69E02D" w14:textId="77777777" w:rsidR="00120835" w:rsidRDefault="00780864">
            <w:r>
              <w:rPr>
                <w:sz w:val="18"/>
                <w:szCs w:val="18"/>
              </w:rPr>
              <w:t>GPT-based LLM + RAG pipeline over campus documents</w:t>
            </w:r>
          </w:p>
        </w:tc>
        <w:tc>
          <w:tcPr>
            <w:tcW w:w="2000" w:type="dxa"/>
            <w:tcMar>
              <w:top w:w="60" w:type="dxa"/>
              <w:left w:w="80" w:type="dxa"/>
              <w:bottom w:w="60" w:type="dxa"/>
              <w:right w:w="80" w:type="dxa"/>
            </w:tcMar>
          </w:tcPr>
          <w:p w14:paraId="7E69E02E" w14:textId="77777777" w:rsidR="00120835" w:rsidRDefault="00780864">
            <w:r>
              <w:rPr>
                <w:sz w:val="18"/>
                <w:szCs w:val="18"/>
              </w:rPr>
              <w:t>RAG chatbot ingests departmental, program, and facilities documents for Mississippi State University; evaluated with RAGAS metrics</w:t>
            </w:r>
          </w:p>
        </w:tc>
        <w:tc>
          <w:tcPr>
            <w:tcW w:w="2000" w:type="dxa"/>
            <w:tcMar>
              <w:top w:w="60" w:type="dxa"/>
              <w:left w:w="80" w:type="dxa"/>
              <w:bottom w:w="60" w:type="dxa"/>
              <w:right w:w="80" w:type="dxa"/>
            </w:tcMar>
          </w:tcPr>
          <w:p w14:paraId="7E69E02F" w14:textId="77777777" w:rsidR="00120835" w:rsidRDefault="00780864">
            <w:r>
              <w:rPr>
                <w:sz w:val="18"/>
                <w:szCs w:val="18"/>
              </w:rPr>
              <w:t>Demonstrated accurate, contextually grounded answers to campus-resource queries with quantitative RAGAS evaluation</w:t>
            </w:r>
          </w:p>
        </w:tc>
        <w:tc>
          <w:tcPr>
            <w:tcW w:w="2280" w:type="dxa"/>
            <w:tcMar>
              <w:top w:w="60" w:type="dxa"/>
              <w:left w:w="80" w:type="dxa"/>
              <w:bottom w:w="60" w:type="dxa"/>
              <w:right w:w="80" w:type="dxa"/>
            </w:tcMar>
          </w:tcPr>
          <w:p w14:paraId="7E69E030" w14:textId="77777777" w:rsidR="00120835" w:rsidRDefault="00780864">
            <w:r>
              <w:rPr>
                <w:sz w:val="18"/>
                <w:szCs w:val="18"/>
              </w:rPr>
              <w:t>Single-institution case study; no comparison of chunking, embedding model, or vector-store choices</w:t>
            </w:r>
          </w:p>
        </w:tc>
      </w:tr>
      <w:tr w:rsidR="00120835" w14:paraId="7E69E038" w14:textId="77777777">
        <w:trPr>
          <w:cantSplit/>
        </w:trPr>
        <w:tc>
          <w:tcPr>
            <w:tcW w:w="400" w:type="dxa"/>
            <w:tcMar>
              <w:top w:w="60" w:type="dxa"/>
              <w:left w:w="80" w:type="dxa"/>
              <w:bottom w:w="60" w:type="dxa"/>
              <w:right w:w="80" w:type="dxa"/>
            </w:tcMar>
          </w:tcPr>
          <w:p w14:paraId="7E69E032" w14:textId="77777777" w:rsidR="00120835" w:rsidRDefault="00780864">
            <w:r>
              <w:rPr>
                <w:sz w:val="18"/>
                <w:szCs w:val="18"/>
              </w:rPr>
              <w:t>2</w:t>
            </w:r>
          </w:p>
        </w:tc>
        <w:tc>
          <w:tcPr>
            <w:tcW w:w="1550" w:type="dxa"/>
            <w:tcMar>
              <w:top w:w="60" w:type="dxa"/>
              <w:left w:w="80" w:type="dxa"/>
              <w:bottom w:w="60" w:type="dxa"/>
              <w:right w:w="80" w:type="dxa"/>
            </w:tcMar>
          </w:tcPr>
          <w:p w14:paraId="7E69E033" w14:textId="77777777" w:rsidR="00120835" w:rsidRDefault="00780864">
            <w:r>
              <w:rPr>
                <w:sz w:val="18"/>
                <w:szCs w:val="18"/>
              </w:rPr>
              <w:t>Cabezas et al., ICSOFT 2024</w:t>
            </w:r>
          </w:p>
        </w:tc>
        <w:tc>
          <w:tcPr>
            <w:tcW w:w="1850" w:type="dxa"/>
            <w:tcMar>
              <w:top w:w="60" w:type="dxa"/>
              <w:left w:w="80" w:type="dxa"/>
              <w:bottom w:w="60" w:type="dxa"/>
              <w:right w:w="80" w:type="dxa"/>
            </w:tcMar>
          </w:tcPr>
          <w:p w14:paraId="7E69E034" w14:textId="77777777" w:rsidR="00120835" w:rsidRDefault="00780864">
            <w:proofErr w:type="spellStart"/>
            <w:r>
              <w:rPr>
                <w:sz w:val="18"/>
                <w:szCs w:val="18"/>
              </w:rPr>
              <w:t>LLaMA</w:t>
            </w:r>
            <w:proofErr w:type="spellEnd"/>
            <w:r>
              <w:rPr>
                <w:sz w:val="18"/>
                <w:szCs w:val="18"/>
              </w:rPr>
              <w:t xml:space="preserve"> LLM + augmented retrieval generation</w:t>
            </w:r>
          </w:p>
        </w:tc>
        <w:tc>
          <w:tcPr>
            <w:tcW w:w="2000" w:type="dxa"/>
            <w:tcMar>
              <w:top w:w="60" w:type="dxa"/>
              <w:left w:w="80" w:type="dxa"/>
              <w:bottom w:w="60" w:type="dxa"/>
              <w:right w:w="80" w:type="dxa"/>
            </w:tcMar>
          </w:tcPr>
          <w:p w14:paraId="7E69E035" w14:textId="77777777" w:rsidR="00120835" w:rsidRDefault="00780864">
            <w:r>
              <w:rPr>
                <w:sz w:val="18"/>
                <w:szCs w:val="18"/>
              </w:rPr>
              <w:t xml:space="preserve">RAG layered on a </w:t>
            </w:r>
            <w:proofErr w:type="spellStart"/>
            <w:r>
              <w:rPr>
                <w:sz w:val="18"/>
                <w:szCs w:val="18"/>
              </w:rPr>
              <w:t>LLaMA</w:t>
            </w:r>
            <w:proofErr w:type="spellEnd"/>
            <w:r>
              <w:rPr>
                <w:sz w:val="18"/>
                <w:szCs w:val="18"/>
              </w:rPr>
              <w:t xml:space="preserve"> model to answer high-school and college student queries as a complementary educational tool</w:t>
            </w:r>
          </w:p>
        </w:tc>
        <w:tc>
          <w:tcPr>
            <w:tcW w:w="2000" w:type="dxa"/>
            <w:tcMar>
              <w:top w:w="60" w:type="dxa"/>
              <w:left w:w="80" w:type="dxa"/>
              <w:bottom w:w="60" w:type="dxa"/>
              <w:right w:w="80" w:type="dxa"/>
            </w:tcMar>
          </w:tcPr>
          <w:p w14:paraId="7E69E036" w14:textId="77777777" w:rsidR="00120835" w:rsidRDefault="00780864">
            <w:r>
              <w:rPr>
                <w:sz w:val="18"/>
                <w:szCs w:val="18"/>
              </w:rPr>
              <w:t xml:space="preserve">Showed </w:t>
            </w:r>
            <w:proofErr w:type="spellStart"/>
            <w:r>
              <w:rPr>
                <w:sz w:val="18"/>
                <w:szCs w:val="18"/>
              </w:rPr>
              <w:t>LLaMA+RAG</w:t>
            </w:r>
            <w:proofErr w:type="spellEnd"/>
            <w:r>
              <w:rPr>
                <w:sz w:val="18"/>
                <w:szCs w:val="18"/>
              </w:rPr>
              <w:t xml:space="preserve"> improves answer relevance over the base LLM alone for educational queries</w:t>
            </w:r>
          </w:p>
        </w:tc>
        <w:tc>
          <w:tcPr>
            <w:tcW w:w="2280" w:type="dxa"/>
            <w:tcMar>
              <w:top w:w="60" w:type="dxa"/>
              <w:left w:w="80" w:type="dxa"/>
              <w:bottom w:w="60" w:type="dxa"/>
              <w:right w:w="80" w:type="dxa"/>
            </w:tcMar>
          </w:tcPr>
          <w:p w14:paraId="7E69E037" w14:textId="77777777" w:rsidR="00120835" w:rsidRDefault="00780864">
            <w:r>
              <w:rPr>
                <w:sz w:val="18"/>
                <w:szCs w:val="18"/>
              </w:rPr>
              <w:t>Tested on a narrow educational content set; scalability to a full institutional knowledge base not addressed</w:t>
            </w:r>
          </w:p>
        </w:tc>
      </w:tr>
      <w:tr w:rsidR="00120835" w14:paraId="7E69E03F" w14:textId="77777777">
        <w:trPr>
          <w:cantSplit/>
        </w:trPr>
        <w:tc>
          <w:tcPr>
            <w:tcW w:w="400" w:type="dxa"/>
            <w:tcMar>
              <w:top w:w="60" w:type="dxa"/>
              <w:left w:w="80" w:type="dxa"/>
              <w:bottom w:w="60" w:type="dxa"/>
              <w:right w:w="80" w:type="dxa"/>
            </w:tcMar>
          </w:tcPr>
          <w:p w14:paraId="7E69E039" w14:textId="77777777" w:rsidR="00120835" w:rsidRDefault="00780864">
            <w:r>
              <w:rPr>
                <w:sz w:val="18"/>
                <w:szCs w:val="18"/>
              </w:rPr>
              <w:t>3</w:t>
            </w:r>
          </w:p>
        </w:tc>
        <w:tc>
          <w:tcPr>
            <w:tcW w:w="1550" w:type="dxa"/>
            <w:tcMar>
              <w:top w:w="60" w:type="dxa"/>
              <w:left w:w="80" w:type="dxa"/>
              <w:bottom w:w="60" w:type="dxa"/>
              <w:right w:w="80" w:type="dxa"/>
            </w:tcMar>
          </w:tcPr>
          <w:p w14:paraId="7E69E03A" w14:textId="77777777" w:rsidR="00120835" w:rsidRDefault="00780864">
            <w:r>
              <w:rPr>
                <w:sz w:val="18"/>
                <w:szCs w:val="18"/>
              </w:rPr>
              <w:t>Chen, Zou, Xie, Lou, and Pang (2024)</w:t>
            </w:r>
          </w:p>
        </w:tc>
        <w:tc>
          <w:tcPr>
            <w:tcW w:w="1850" w:type="dxa"/>
            <w:tcMar>
              <w:top w:w="60" w:type="dxa"/>
              <w:left w:w="80" w:type="dxa"/>
              <w:bottom w:w="60" w:type="dxa"/>
              <w:right w:w="80" w:type="dxa"/>
            </w:tcMar>
          </w:tcPr>
          <w:p w14:paraId="7E69E03B" w14:textId="77777777" w:rsidR="00120835" w:rsidRDefault="00780864">
            <w:r>
              <w:rPr>
                <w:sz w:val="18"/>
                <w:szCs w:val="18"/>
              </w:rPr>
              <w:t xml:space="preserve">ChatGPT-3.5 + RAG via the </w:t>
            </w:r>
            <w:proofErr w:type="spellStart"/>
            <w:r>
              <w:rPr>
                <w:sz w:val="18"/>
                <w:szCs w:val="18"/>
              </w:rPr>
              <w:t>LlamaIndex</w:t>
            </w:r>
            <w:proofErr w:type="spellEnd"/>
            <w:r>
              <w:rPr>
                <w:sz w:val="18"/>
                <w:szCs w:val="18"/>
              </w:rPr>
              <w:t xml:space="preserve"> framework</w:t>
            </w:r>
          </w:p>
        </w:tc>
        <w:tc>
          <w:tcPr>
            <w:tcW w:w="2000" w:type="dxa"/>
            <w:tcMar>
              <w:top w:w="60" w:type="dxa"/>
              <w:left w:w="80" w:type="dxa"/>
              <w:bottom w:w="60" w:type="dxa"/>
              <w:right w:w="80" w:type="dxa"/>
            </w:tcMar>
          </w:tcPr>
          <w:p w14:paraId="7E69E03C" w14:textId="77777777" w:rsidR="00120835" w:rsidRDefault="00780864">
            <w:r>
              <w:rPr>
                <w:sz w:val="18"/>
                <w:szCs w:val="18"/>
              </w:rPr>
              <w:t>RAG-based admission chatbot built and tested on undergraduate admission data from three universities (US, Kenya, Hong Kong), with feedback from 53 students</w:t>
            </w:r>
          </w:p>
        </w:tc>
        <w:tc>
          <w:tcPr>
            <w:tcW w:w="2000" w:type="dxa"/>
            <w:tcMar>
              <w:top w:w="60" w:type="dxa"/>
              <w:left w:w="80" w:type="dxa"/>
              <w:bottom w:w="60" w:type="dxa"/>
              <w:right w:w="80" w:type="dxa"/>
            </w:tcMar>
          </w:tcPr>
          <w:p w14:paraId="7E69E03D" w14:textId="77777777" w:rsidR="00120835" w:rsidRDefault="00780864">
            <w:r>
              <w:rPr>
                <w:sz w:val="18"/>
                <w:szCs w:val="18"/>
              </w:rPr>
              <w:t>Raised average answer accuracy from 41.4% (base ChatGPT-3.5) to 89.5% (peak 94.7%) after adding RAG</w:t>
            </w:r>
          </w:p>
        </w:tc>
        <w:tc>
          <w:tcPr>
            <w:tcW w:w="2280" w:type="dxa"/>
            <w:tcMar>
              <w:top w:w="60" w:type="dxa"/>
              <w:left w:w="80" w:type="dxa"/>
              <w:bottom w:w="60" w:type="dxa"/>
              <w:right w:w="80" w:type="dxa"/>
            </w:tcMar>
          </w:tcPr>
          <w:p w14:paraId="7E69E03E" w14:textId="77777777" w:rsidR="00120835" w:rsidRDefault="00780864">
            <w:r>
              <w:rPr>
                <w:sz w:val="18"/>
                <w:szCs w:val="18"/>
              </w:rPr>
              <w:t>Retrieval limited to admissions FAQs/policies; does not extend to broader academic or administrative knowledge domains</w:t>
            </w:r>
          </w:p>
        </w:tc>
      </w:tr>
      <w:tr w:rsidR="00120835" w14:paraId="7E69E046" w14:textId="77777777">
        <w:trPr>
          <w:cantSplit/>
        </w:trPr>
        <w:tc>
          <w:tcPr>
            <w:tcW w:w="400" w:type="dxa"/>
            <w:tcMar>
              <w:top w:w="60" w:type="dxa"/>
              <w:left w:w="80" w:type="dxa"/>
              <w:bottom w:w="60" w:type="dxa"/>
              <w:right w:w="80" w:type="dxa"/>
            </w:tcMar>
          </w:tcPr>
          <w:p w14:paraId="7E69E040" w14:textId="77777777" w:rsidR="00120835" w:rsidRDefault="00780864">
            <w:r>
              <w:rPr>
                <w:sz w:val="18"/>
                <w:szCs w:val="18"/>
              </w:rPr>
              <w:t>4</w:t>
            </w:r>
          </w:p>
        </w:tc>
        <w:tc>
          <w:tcPr>
            <w:tcW w:w="1550" w:type="dxa"/>
            <w:tcMar>
              <w:top w:w="60" w:type="dxa"/>
              <w:left w:w="80" w:type="dxa"/>
              <w:bottom w:w="60" w:type="dxa"/>
              <w:right w:w="80" w:type="dxa"/>
            </w:tcMar>
          </w:tcPr>
          <w:p w14:paraId="7E69E041" w14:textId="77777777" w:rsidR="00120835" w:rsidRDefault="00780864">
            <w:r>
              <w:rPr>
                <w:sz w:val="18"/>
                <w:szCs w:val="18"/>
              </w:rPr>
              <w:t>NOVI (Sungkyunkwan University, 2024)</w:t>
            </w:r>
          </w:p>
        </w:tc>
        <w:tc>
          <w:tcPr>
            <w:tcW w:w="1850" w:type="dxa"/>
            <w:tcMar>
              <w:top w:w="60" w:type="dxa"/>
              <w:left w:w="80" w:type="dxa"/>
              <w:bottom w:w="60" w:type="dxa"/>
              <w:right w:w="80" w:type="dxa"/>
            </w:tcMar>
          </w:tcPr>
          <w:p w14:paraId="7E69E042" w14:textId="77777777" w:rsidR="00120835" w:rsidRDefault="00780864">
            <w:r>
              <w:rPr>
                <w:sz w:val="18"/>
                <w:szCs w:val="18"/>
              </w:rPr>
              <w:t>BERT-based intent classification + GPT-4o generation</w:t>
            </w:r>
          </w:p>
        </w:tc>
        <w:tc>
          <w:tcPr>
            <w:tcW w:w="2000" w:type="dxa"/>
            <w:tcMar>
              <w:top w:w="60" w:type="dxa"/>
              <w:left w:w="80" w:type="dxa"/>
              <w:bottom w:w="60" w:type="dxa"/>
              <w:right w:w="80" w:type="dxa"/>
            </w:tcMar>
          </w:tcPr>
          <w:p w14:paraId="7E69E043" w14:textId="77777777" w:rsidR="00120835" w:rsidRDefault="00780864">
            <w:r>
              <w:rPr>
                <w:sz w:val="18"/>
                <w:szCs w:val="18"/>
              </w:rPr>
              <w:t>Combines BERT for classifying university-freshman-specific intents/FAQs with GPT-4o for response generation</w:t>
            </w:r>
          </w:p>
        </w:tc>
        <w:tc>
          <w:tcPr>
            <w:tcW w:w="2000" w:type="dxa"/>
            <w:tcMar>
              <w:top w:w="60" w:type="dxa"/>
              <w:left w:w="80" w:type="dxa"/>
              <w:bottom w:w="60" w:type="dxa"/>
              <w:right w:w="80" w:type="dxa"/>
            </w:tcMar>
          </w:tcPr>
          <w:p w14:paraId="7E69E044" w14:textId="77777777" w:rsidR="00120835" w:rsidRDefault="00780864">
            <w:r>
              <w:rPr>
                <w:sz w:val="18"/>
                <w:szCs w:val="18"/>
              </w:rPr>
              <w:t>Improved freshman onboarding support by pre-classifying campus-life queries before generation</w:t>
            </w:r>
          </w:p>
        </w:tc>
        <w:tc>
          <w:tcPr>
            <w:tcW w:w="2280" w:type="dxa"/>
            <w:tcMar>
              <w:top w:w="60" w:type="dxa"/>
              <w:left w:w="80" w:type="dxa"/>
              <w:bottom w:w="60" w:type="dxa"/>
              <w:right w:w="80" w:type="dxa"/>
            </w:tcMar>
          </w:tcPr>
          <w:p w14:paraId="7E69E045" w14:textId="77777777" w:rsidR="00120835" w:rsidRDefault="00780864">
            <w:r>
              <w:rPr>
                <w:sz w:val="18"/>
                <w:szCs w:val="18"/>
              </w:rPr>
              <w:t>Uses an intent-classifier pipeline rather than full vector-based retrieval-augmented generation</w:t>
            </w:r>
          </w:p>
        </w:tc>
      </w:tr>
      <w:tr w:rsidR="00120835" w14:paraId="7E69E04D" w14:textId="77777777">
        <w:trPr>
          <w:cantSplit/>
        </w:trPr>
        <w:tc>
          <w:tcPr>
            <w:tcW w:w="400" w:type="dxa"/>
            <w:tcMar>
              <w:top w:w="60" w:type="dxa"/>
              <w:left w:w="80" w:type="dxa"/>
              <w:bottom w:w="60" w:type="dxa"/>
              <w:right w:w="80" w:type="dxa"/>
            </w:tcMar>
          </w:tcPr>
          <w:p w14:paraId="7E69E047" w14:textId="77777777" w:rsidR="00120835" w:rsidRDefault="00780864">
            <w:r>
              <w:rPr>
                <w:sz w:val="18"/>
                <w:szCs w:val="18"/>
              </w:rPr>
              <w:t>5</w:t>
            </w:r>
          </w:p>
        </w:tc>
        <w:tc>
          <w:tcPr>
            <w:tcW w:w="1550" w:type="dxa"/>
            <w:tcMar>
              <w:top w:w="60" w:type="dxa"/>
              <w:left w:w="80" w:type="dxa"/>
              <w:bottom w:w="60" w:type="dxa"/>
              <w:right w:w="80" w:type="dxa"/>
            </w:tcMar>
          </w:tcPr>
          <w:p w14:paraId="7E69E048" w14:textId="77777777" w:rsidR="00120835" w:rsidRDefault="00780864">
            <w:proofErr w:type="spellStart"/>
            <w:r>
              <w:rPr>
                <w:sz w:val="18"/>
                <w:szCs w:val="18"/>
              </w:rPr>
              <w:t>Hsain</w:t>
            </w:r>
            <w:proofErr w:type="spellEnd"/>
            <w:r>
              <w:rPr>
                <w:sz w:val="18"/>
                <w:szCs w:val="18"/>
              </w:rPr>
              <w:t xml:space="preserve"> and El Housni (2024)</w:t>
            </w:r>
          </w:p>
        </w:tc>
        <w:tc>
          <w:tcPr>
            <w:tcW w:w="1850" w:type="dxa"/>
            <w:tcMar>
              <w:top w:w="60" w:type="dxa"/>
              <w:left w:w="80" w:type="dxa"/>
              <w:bottom w:w="60" w:type="dxa"/>
              <w:right w:w="80" w:type="dxa"/>
            </w:tcMar>
          </w:tcPr>
          <w:p w14:paraId="7E69E049" w14:textId="77777777" w:rsidR="00120835" w:rsidRDefault="00780864">
            <w:r>
              <w:rPr>
                <w:sz w:val="18"/>
                <w:szCs w:val="18"/>
              </w:rPr>
              <w:t>GPT-3.5 / GPT-4 Turbo conversational chatbot</w:t>
            </w:r>
          </w:p>
        </w:tc>
        <w:tc>
          <w:tcPr>
            <w:tcW w:w="2000" w:type="dxa"/>
            <w:tcMar>
              <w:top w:w="60" w:type="dxa"/>
              <w:left w:w="80" w:type="dxa"/>
              <w:bottom w:w="60" w:type="dxa"/>
              <w:right w:w="80" w:type="dxa"/>
            </w:tcMar>
          </w:tcPr>
          <w:p w14:paraId="7E69E04A" w14:textId="77777777" w:rsidR="00120835" w:rsidRDefault="00780864">
            <w:r>
              <w:rPr>
                <w:sz w:val="18"/>
                <w:szCs w:val="18"/>
              </w:rPr>
              <w:t>LLM chatbot deployed for international student support with real-time engagement and conversational memory</w:t>
            </w:r>
          </w:p>
        </w:tc>
        <w:tc>
          <w:tcPr>
            <w:tcW w:w="2000" w:type="dxa"/>
            <w:tcMar>
              <w:top w:w="60" w:type="dxa"/>
              <w:left w:w="80" w:type="dxa"/>
              <w:bottom w:w="60" w:type="dxa"/>
              <w:right w:w="80" w:type="dxa"/>
            </w:tcMar>
          </w:tcPr>
          <w:p w14:paraId="7E69E04B" w14:textId="77777777" w:rsidR="00120835" w:rsidRDefault="00780864">
            <w:r>
              <w:rPr>
                <w:sz w:val="18"/>
                <w:szCs w:val="18"/>
              </w:rPr>
              <w:t>Reported high accessibility, efficiency, and satisfaction with a low error rate for international-student queries</w:t>
            </w:r>
          </w:p>
        </w:tc>
        <w:tc>
          <w:tcPr>
            <w:tcW w:w="2280" w:type="dxa"/>
            <w:tcMar>
              <w:top w:w="60" w:type="dxa"/>
              <w:left w:w="80" w:type="dxa"/>
              <w:bottom w:w="60" w:type="dxa"/>
              <w:right w:w="80" w:type="dxa"/>
            </w:tcMar>
          </w:tcPr>
          <w:p w14:paraId="7E69E04C" w14:textId="77777777" w:rsidR="00120835" w:rsidRDefault="00780864">
            <w:r>
              <w:rPr>
                <w:sz w:val="18"/>
                <w:szCs w:val="18"/>
              </w:rPr>
              <w:t>No explicit vector-based retrieval layer; grounding relies mainly on prompt context, risking outdated answers</w:t>
            </w:r>
          </w:p>
        </w:tc>
      </w:tr>
      <w:tr w:rsidR="00120835" w14:paraId="7E69E054" w14:textId="77777777">
        <w:trPr>
          <w:cantSplit/>
        </w:trPr>
        <w:tc>
          <w:tcPr>
            <w:tcW w:w="400" w:type="dxa"/>
            <w:tcMar>
              <w:top w:w="60" w:type="dxa"/>
              <w:left w:w="80" w:type="dxa"/>
              <w:bottom w:w="60" w:type="dxa"/>
              <w:right w:w="80" w:type="dxa"/>
            </w:tcMar>
          </w:tcPr>
          <w:p w14:paraId="7E69E04E" w14:textId="77777777" w:rsidR="00120835" w:rsidRDefault="00780864">
            <w:r>
              <w:rPr>
                <w:sz w:val="18"/>
                <w:szCs w:val="18"/>
              </w:rPr>
              <w:lastRenderedPageBreak/>
              <w:t>6</w:t>
            </w:r>
          </w:p>
        </w:tc>
        <w:tc>
          <w:tcPr>
            <w:tcW w:w="1550" w:type="dxa"/>
            <w:tcMar>
              <w:top w:w="60" w:type="dxa"/>
              <w:left w:w="80" w:type="dxa"/>
              <w:bottom w:w="60" w:type="dxa"/>
              <w:right w:w="80" w:type="dxa"/>
            </w:tcMar>
          </w:tcPr>
          <w:p w14:paraId="7E69E04F" w14:textId="77777777" w:rsidR="00120835" w:rsidRDefault="00780864">
            <w:r>
              <w:rPr>
                <w:sz w:val="18"/>
                <w:szCs w:val="18"/>
              </w:rPr>
              <w:t>Bio-Eng-LMM (2024)</w:t>
            </w:r>
          </w:p>
        </w:tc>
        <w:tc>
          <w:tcPr>
            <w:tcW w:w="1850" w:type="dxa"/>
            <w:tcMar>
              <w:top w:w="60" w:type="dxa"/>
              <w:left w:w="80" w:type="dxa"/>
              <w:bottom w:w="60" w:type="dxa"/>
              <w:right w:w="80" w:type="dxa"/>
            </w:tcMar>
          </w:tcPr>
          <w:p w14:paraId="7E69E050" w14:textId="77777777" w:rsidR="00120835" w:rsidRDefault="00780864">
            <w:r>
              <w:rPr>
                <w:sz w:val="18"/>
                <w:szCs w:val="18"/>
              </w:rPr>
              <w:t>RAG (</w:t>
            </w:r>
            <w:proofErr w:type="spellStart"/>
            <w:r>
              <w:rPr>
                <w:sz w:val="18"/>
                <w:szCs w:val="18"/>
              </w:rPr>
              <w:t>preprocessed</w:t>
            </w:r>
            <w:proofErr w:type="spellEnd"/>
            <w:r>
              <w:rPr>
                <w:sz w:val="18"/>
                <w:szCs w:val="18"/>
              </w:rPr>
              <w:t xml:space="preserve"> docs, live uploads, web retrieval) + </w:t>
            </w:r>
            <w:proofErr w:type="spellStart"/>
            <w:r>
              <w:rPr>
                <w:sz w:val="18"/>
                <w:szCs w:val="18"/>
              </w:rPr>
              <w:t>LLaVA</w:t>
            </w:r>
            <w:proofErr w:type="spellEnd"/>
            <w:r>
              <w:rPr>
                <w:sz w:val="18"/>
                <w:szCs w:val="18"/>
              </w:rPr>
              <w:t xml:space="preserve"> + Stable Diffusion</w:t>
            </w:r>
          </w:p>
        </w:tc>
        <w:tc>
          <w:tcPr>
            <w:tcW w:w="2000" w:type="dxa"/>
            <w:tcMar>
              <w:top w:w="60" w:type="dxa"/>
              <w:left w:w="80" w:type="dxa"/>
              <w:bottom w:w="60" w:type="dxa"/>
              <w:right w:w="80" w:type="dxa"/>
            </w:tcMar>
          </w:tcPr>
          <w:p w14:paraId="7E69E051" w14:textId="77777777" w:rsidR="00120835" w:rsidRDefault="00780864">
            <w:r>
              <w:rPr>
                <w:sz w:val="18"/>
                <w:szCs w:val="18"/>
              </w:rPr>
              <w:t>Multimodal assistant integrating three RAG sources (static corpus, user uploads, live web) with session memory</w:t>
            </w:r>
          </w:p>
        </w:tc>
        <w:tc>
          <w:tcPr>
            <w:tcW w:w="2000" w:type="dxa"/>
            <w:tcMar>
              <w:top w:w="60" w:type="dxa"/>
              <w:left w:w="80" w:type="dxa"/>
              <w:bottom w:w="60" w:type="dxa"/>
              <w:right w:w="80" w:type="dxa"/>
            </w:tcMar>
          </w:tcPr>
          <w:p w14:paraId="7E69E052" w14:textId="77777777" w:rsidR="00120835" w:rsidRDefault="00780864">
            <w:r>
              <w:rPr>
                <w:sz w:val="18"/>
                <w:szCs w:val="18"/>
              </w:rPr>
              <w:t>Unified static, user-supplied, and live-web retrieval sources into one research/education assistant</w:t>
            </w:r>
          </w:p>
        </w:tc>
        <w:tc>
          <w:tcPr>
            <w:tcW w:w="2280" w:type="dxa"/>
            <w:tcMar>
              <w:top w:w="60" w:type="dxa"/>
              <w:left w:w="80" w:type="dxa"/>
              <w:bottom w:w="60" w:type="dxa"/>
              <w:right w:w="80" w:type="dxa"/>
            </w:tcMar>
          </w:tcPr>
          <w:p w14:paraId="7E69E053" w14:textId="77777777" w:rsidR="00120835" w:rsidRDefault="00780864">
            <w:r>
              <w:rPr>
                <w:sz w:val="18"/>
                <w:szCs w:val="18"/>
              </w:rPr>
              <w:t xml:space="preserve">General-purpose research tool; not tailored to structured institutional data such as course </w:t>
            </w:r>
            <w:proofErr w:type="spellStart"/>
            <w:r>
              <w:rPr>
                <w:sz w:val="18"/>
                <w:szCs w:val="18"/>
              </w:rPr>
              <w:t>catalogs</w:t>
            </w:r>
            <w:proofErr w:type="spellEnd"/>
            <w:r>
              <w:rPr>
                <w:sz w:val="18"/>
                <w:szCs w:val="18"/>
              </w:rPr>
              <w:t xml:space="preserve"> or policies</w:t>
            </w:r>
          </w:p>
        </w:tc>
      </w:tr>
      <w:tr w:rsidR="00120835" w14:paraId="7E69E05B" w14:textId="77777777">
        <w:trPr>
          <w:cantSplit/>
        </w:trPr>
        <w:tc>
          <w:tcPr>
            <w:tcW w:w="400" w:type="dxa"/>
            <w:tcMar>
              <w:top w:w="60" w:type="dxa"/>
              <w:left w:w="80" w:type="dxa"/>
              <w:bottom w:w="60" w:type="dxa"/>
              <w:right w:w="80" w:type="dxa"/>
            </w:tcMar>
          </w:tcPr>
          <w:p w14:paraId="7E69E055" w14:textId="77777777" w:rsidR="00120835" w:rsidRDefault="00780864">
            <w:r>
              <w:rPr>
                <w:sz w:val="18"/>
                <w:szCs w:val="18"/>
              </w:rPr>
              <w:t>7</w:t>
            </w:r>
          </w:p>
        </w:tc>
        <w:tc>
          <w:tcPr>
            <w:tcW w:w="1550" w:type="dxa"/>
            <w:tcMar>
              <w:top w:w="60" w:type="dxa"/>
              <w:left w:w="80" w:type="dxa"/>
              <w:bottom w:w="60" w:type="dxa"/>
              <w:right w:w="80" w:type="dxa"/>
            </w:tcMar>
          </w:tcPr>
          <w:p w14:paraId="7E69E056" w14:textId="77777777" w:rsidR="00120835" w:rsidRDefault="00780864">
            <w:r>
              <w:rPr>
                <w:sz w:val="18"/>
                <w:szCs w:val="18"/>
              </w:rPr>
              <w:t>Persian University Knowledge Retrieval (2024)</w:t>
            </w:r>
          </w:p>
        </w:tc>
        <w:tc>
          <w:tcPr>
            <w:tcW w:w="1850" w:type="dxa"/>
            <w:tcMar>
              <w:top w:w="60" w:type="dxa"/>
              <w:left w:w="80" w:type="dxa"/>
              <w:bottom w:w="60" w:type="dxa"/>
              <w:right w:w="80" w:type="dxa"/>
            </w:tcMar>
          </w:tcPr>
          <w:p w14:paraId="7E69E057" w14:textId="77777777" w:rsidR="00120835" w:rsidRDefault="00780864">
            <w:r>
              <w:rPr>
                <w:sz w:val="18"/>
                <w:szCs w:val="18"/>
              </w:rPr>
              <w:t>Dense-embedding RAG over an institutional knowledge base</w:t>
            </w:r>
          </w:p>
        </w:tc>
        <w:tc>
          <w:tcPr>
            <w:tcW w:w="2000" w:type="dxa"/>
            <w:tcMar>
              <w:top w:w="60" w:type="dxa"/>
              <w:left w:w="80" w:type="dxa"/>
              <w:bottom w:w="60" w:type="dxa"/>
              <w:right w:w="80" w:type="dxa"/>
            </w:tcMar>
          </w:tcPr>
          <w:p w14:paraId="7E69E058" w14:textId="77777777" w:rsidR="00120835" w:rsidRDefault="00780864">
            <w:r>
              <w:rPr>
                <w:sz w:val="18"/>
                <w:szCs w:val="18"/>
              </w:rPr>
              <w:t>Applies RAG to retrieve Persian-language university information, drawing on context-gating (CAG-style) retrieval literature</w:t>
            </w:r>
          </w:p>
        </w:tc>
        <w:tc>
          <w:tcPr>
            <w:tcW w:w="2000" w:type="dxa"/>
            <w:tcMar>
              <w:top w:w="60" w:type="dxa"/>
              <w:left w:w="80" w:type="dxa"/>
              <w:bottom w:w="60" w:type="dxa"/>
              <w:right w:w="80" w:type="dxa"/>
            </w:tcMar>
          </w:tcPr>
          <w:p w14:paraId="7E69E059" w14:textId="77777777" w:rsidR="00120835" w:rsidRDefault="00780864">
            <w:r>
              <w:rPr>
                <w:sz w:val="18"/>
                <w:szCs w:val="18"/>
              </w:rPr>
              <w:t>Extended RAG-based university knowledge retrieval to a low-resource (Persian) language setting</w:t>
            </w:r>
          </w:p>
        </w:tc>
        <w:tc>
          <w:tcPr>
            <w:tcW w:w="2280" w:type="dxa"/>
            <w:tcMar>
              <w:top w:w="60" w:type="dxa"/>
              <w:left w:w="80" w:type="dxa"/>
              <w:bottom w:w="60" w:type="dxa"/>
              <w:right w:w="80" w:type="dxa"/>
            </w:tcMar>
          </w:tcPr>
          <w:p w14:paraId="7E69E05A" w14:textId="77777777" w:rsidR="00120835" w:rsidRDefault="00780864">
            <w:r>
              <w:rPr>
                <w:sz w:val="18"/>
                <w:szCs w:val="18"/>
              </w:rPr>
              <w:t>Non-English embedding and retrieval quality remain underexplored relative to English-centric RAG systems</w:t>
            </w:r>
          </w:p>
        </w:tc>
      </w:tr>
    </w:tbl>
    <w:p w14:paraId="7E69E05C" w14:textId="77777777" w:rsidR="00120835" w:rsidRDefault="00780864">
      <w:pPr>
        <w:pStyle w:val="Heading1"/>
        <w:spacing w:before="300" w:after="120"/>
      </w:pPr>
      <w:r>
        <w:rPr>
          <w:b/>
          <w:bCs/>
          <w:color w:val="1F4E79"/>
          <w:sz w:val="26"/>
          <w:szCs w:val="26"/>
        </w:rPr>
        <w:t>B. LLM / RAG Systems for Academic Advising &amp; Student Support</w:t>
      </w:r>
    </w:p>
    <w:p w14:paraId="7E69E05D" w14:textId="77777777" w:rsidR="00120835" w:rsidRDefault="00780864">
      <w:pPr>
        <w:spacing w:after="160"/>
      </w:pPr>
      <w:r>
        <w:rPr>
          <w:sz w:val="21"/>
          <w:szCs w:val="21"/>
        </w:rPr>
        <w:t>These papers extend RAG-based assistants into academic advising and general student-support scenarios, establishing patterns for grounding advice in institutional policy documents.</w:t>
      </w:r>
    </w:p>
    <w:tbl>
      <w:tblPr>
        <w:tblW w:w="1008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
        <w:gridCol w:w="1550"/>
        <w:gridCol w:w="1850"/>
        <w:gridCol w:w="2000"/>
        <w:gridCol w:w="2000"/>
        <w:gridCol w:w="2280"/>
      </w:tblGrid>
      <w:tr w:rsidR="00120835" w14:paraId="7E69E064" w14:textId="77777777">
        <w:trPr>
          <w:tblHeader/>
        </w:trPr>
        <w:tc>
          <w:tcPr>
            <w:tcW w:w="400" w:type="dxa"/>
            <w:shd w:val="clear" w:color="auto" w:fill="1F4E79"/>
            <w:tcMar>
              <w:top w:w="60" w:type="dxa"/>
              <w:left w:w="80" w:type="dxa"/>
              <w:bottom w:w="60" w:type="dxa"/>
              <w:right w:w="80" w:type="dxa"/>
            </w:tcMar>
          </w:tcPr>
          <w:p w14:paraId="7E69E05E" w14:textId="77777777" w:rsidR="00120835" w:rsidRDefault="00780864">
            <w:r>
              <w:rPr>
                <w:b/>
                <w:bCs/>
                <w:color w:val="FFFFFF"/>
                <w:sz w:val="18"/>
                <w:szCs w:val="18"/>
              </w:rPr>
              <w:t>#</w:t>
            </w:r>
          </w:p>
        </w:tc>
        <w:tc>
          <w:tcPr>
            <w:tcW w:w="1550" w:type="dxa"/>
            <w:shd w:val="clear" w:color="auto" w:fill="1F4E79"/>
            <w:tcMar>
              <w:top w:w="60" w:type="dxa"/>
              <w:left w:w="80" w:type="dxa"/>
              <w:bottom w:w="60" w:type="dxa"/>
              <w:right w:w="80" w:type="dxa"/>
            </w:tcMar>
          </w:tcPr>
          <w:p w14:paraId="7E69E05F" w14:textId="77777777" w:rsidR="00120835" w:rsidRDefault="00780864">
            <w:r>
              <w:rPr>
                <w:b/>
                <w:bCs/>
                <w:color w:val="FFFFFF"/>
                <w:sz w:val="18"/>
                <w:szCs w:val="18"/>
              </w:rPr>
              <w:t>Paper / Model</w:t>
            </w:r>
          </w:p>
        </w:tc>
        <w:tc>
          <w:tcPr>
            <w:tcW w:w="1850" w:type="dxa"/>
            <w:shd w:val="clear" w:color="auto" w:fill="1F4E79"/>
            <w:tcMar>
              <w:top w:w="60" w:type="dxa"/>
              <w:left w:w="80" w:type="dxa"/>
              <w:bottom w:w="60" w:type="dxa"/>
              <w:right w:w="80" w:type="dxa"/>
            </w:tcMar>
          </w:tcPr>
          <w:p w14:paraId="7E69E060" w14:textId="77777777" w:rsidR="00120835" w:rsidRDefault="00780864">
            <w:r>
              <w:rPr>
                <w:b/>
                <w:bCs/>
                <w:color w:val="FFFFFF"/>
                <w:sz w:val="18"/>
                <w:szCs w:val="18"/>
              </w:rPr>
              <w:t>Techniques / Algorithms</w:t>
            </w:r>
          </w:p>
        </w:tc>
        <w:tc>
          <w:tcPr>
            <w:tcW w:w="2000" w:type="dxa"/>
            <w:shd w:val="clear" w:color="auto" w:fill="1F4E79"/>
            <w:tcMar>
              <w:top w:w="60" w:type="dxa"/>
              <w:left w:w="80" w:type="dxa"/>
              <w:bottom w:w="60" w:type="dxa"/>
              <w:right w:w="80" w:type="dxa"/>
            </w:tcMar>
          </w:tcPr>
          <w:p w14:paraId="7E69E061" w14:textId="77777777" w:rsidR="00120835" w:rsidRDefault="00780864">
            <w:r>
              <w:rPr>
                <w:b/>
                <w:bCs/>
                <w:color w:val="FFFFFF"/>
                <w:sz w:val="18"/>
                <w:szCs w:val="18"/>
              </w:rPr>
              <w:t>Methodology</w:t>
            </w:r>
          </w:p>
        </w:tc>
        <w:tc>
          <w:tcPr>
            <w:tcW w:w="2000" w:type="dxa"/>
            <w:shd w:val="clear" w:color="auto" w:fill="1F4E79"/>
            <w:tcMar>
              <w:top w:w="60" w:type="dxa"/>
              <w:left w:w="80" w:type="dxa"/>
              <w:bottom w:w="60" w:type="dxa"/>
              <w:right w:w="80" w:type="dxa"/>
            </w:tcMar>
          </w:tcPr>
          <w:p w14:paraId="7E69E062" w14:textId="77777777" w:rsidR="00120835" w:rsidRDefault="00780864">
            <w:r>
              <w:rPr>
                <w:b/>
                <w:bCs/>
                <w:color w:val="FFFFFF"/>
                <w:sz w:val="18"/>
                <w:szCs w:val="18"/>
              </w:rPr>
              <w:t>Key Achievement</w:t>
            </w:r>
          </w:p>
        </w:tc>
        <w:tc>
          <w:tcPr>
            <w:tcW w:w="2280" w:type="dxa"/>
            <w:shd w:val="clear" w:color="auto" w:fill="1F4E79"/>
            <w:tcMar>
              <w:top w:w="60" w:type="dxa"/>
              <w:left w:w="80" w:type="dxa"/>
              <w:bottom w:w="60" w:type="dxa"/>
              <w:right w:w="80" w:type="dxa"/>
            </w:tcMar>
          </w:tcPr>
          <w:p w14:paraId="7E69E063" w14:textId="77777777" w:rsidR="00120835" w:rsidRDefault="00780864">
            <w:r>
              <w:rPr>
                <w:b/>
                <w:bCs/>
                <w:color w:val="FFFFFF"/>
                <w:sz w:val="18"/>
                <w:szCs w:val="18"/>
              </w:rPr>
              <w:t>Identified Gap / Limitation</w:t>
            </w:r>
          </w:p>
        </w:tc>
      </w:tr>
      <w:tr w:rsidR="00120835" w14:paraId="7E69E06B" w14:textId="77777777">
        <w:trPr>
          <w:cantSplit/>
        </w:trPr>
        <w:tc>
          <w:tcPr>
            <w:tcW w:w="400" w:type="dxa"/>
            <w:tcMar>
              <w:top w:w="60" w:type="dxa"/>
              <w:left w:w="80" w:type="dxa"/>
              <w:bottom w:w="60" w:type="dxa"/>
              <w:right w:w="80" w:type="dxa"/>
            </w:tcMar>
          </w:tcPr>
          <w:p w14:paraId="7E69E065" w14:textId="77777777" w:rsidR="00120835" w:rsidRDefault="00780864">
            <w:r>
              <w:rPr>
                <w:sz w:val="18"/>
                <w:szCs w:val="18"/>
              </w:rPr>
              <w:t>8</w:t>
            </w:r>
          </w:p>
        </w:tc>
        <w:tc>
          <w:tcPr>
            <w:tcW w:w="1550" w:type="dxa"/>
            <w:tcMar>
              <w:top w:w="60" w:type="dxa"/>
              <w:left w:w="80" w:type="dxa"/>
              <w:bottom w:w="60" w:type="dxa"/>
              <w:right w:w="80" w:type="dxa"/>
            </w:tcMar>
          </w:tcPr>
          <w:p w14:paraId="7E69E066" w14:textId="77777777" w:rsidR="00120835" w:rsidRDefault="00780864">
            <w:r>
              <w:rPr>
                <w:sz w:val="18"/>
                <w:szCs w:val="18"/>
              </w:rPr>
              <w:t>Navi, Proc. 15th Int'l Conf. e-Learning (2024)</w:t>
            </w:r>
          </w:p>
        </w:tc>
        <w:tc>
          <w:tcPr>
            <w:tcW w:w="1850" w:type="dxa"/>
            <w:tcMar>
              <w:top w:w="60" w:type="dxa"/>
              <w:left w:w="80" w:type="dxa"/>
              <w:bottom w:w="60" w:type="dxa"/>
              <w:right w:w="80" w:type="dxa"/>
            </w:tcMar>
          </w:tcPr>
          <w:p w14:paraId="7E69E067" w14:textId="77777777" w:rsidR="00120835" w:rsidRDefault="00780864">
            <w:r>
              <w:rPr>
                <w:sz w:val="18"/>
                <w:szCs w:val="18"/>
              </w:rPr>
              <w:t>Mistral LLM + RAG pipeline</w:t>
            </w:r>
          </w:p>
        </w:tc>
        <w:tc>
          <w:tcPr>
            <w:tcW w:w="2000" w:type="dxa"/>
            <w:tcMar>
              <w:top w:w="60" w:type="dxa"/>
              <w:left w:w="80" w:type="dxa"/>
              <w:bottom w:w="60" w:type="dxa"/>
              <w:right w:w="80" w:type="dxa"/>
            </w:tcMar>
          </w:tcPr>
          <w:p w14:paraId="7E69E068" w14:textId="77777777" w:rsidR="00120835" w:rsidRDefault="00780864">
            <w:r>
              <w:rPr>
                <w:sz w:val="18"/>
                <w:szCs w:val="18"/>
              </w:rPr>
              <w:t>Academic virtual assistant combining a Mistral-based LLM with a RAG pipeline for student-support queries</w:t>
            </w:r>
          </w:p>
        </w:tc>
        <w:tc>
          <w:tcPr>
            <w:tcW w:w="2000" w:type="dxa"/>
            <w:tcMar>
              <w:top w:w="60" w:type="dxa"/>
              <w:left w:w="80" w:type="dxa"/>
              <w:bottom w:w="60" w:type="dxa"/>
              <w:right w:w="80" w:type="dxa"/>
            </w:tcMar>
          </w:tcPr>
          <w:p w14:paraId="7E69E069" w14:textId="77777777" w:rsidR="00120835" w:rsidRDefault="00780864">
            <w:r>
              <w:rPr>
                <w:sz w:val="18"/>
                <w:szCs w:val="18"/>
              </w:rPr>
              <w:t>Delivered a functioning academic assistant demonstrating RAG's applicability to student-support Q&amp;A</w:t>
            </w:r>
          </w:p>
        </w:tc>
        <w:tc>
          <w:tcPr>
            <w:tcW w:w="2280" w:type="dxa"/>
            <w:tcMar>
              <w:top w:w="60" w:type="dxa"/>
              <w:left w:w="80" w:type="dxa"/>
              <w:bottom w:w="60" w:type="dxa"/>
              <w:right w:w="80" w:type="dxa"/>
            </w:tcMar>
          </w:tcPr>
          <w:p w14:paraId="7E69E06A" w14:textId="77777777" w:rsidR="00120835" w:rsidRDefault="00780864">
            <w:r>
              <w:rPr>
                <w:sz w:val="18"/>
                <w:szCs w:val="18"/>
              </w:rPr>
              <w:t>Limited to a single institution's dataset; no benchmarking against alternative vector stores or retrievers</w:t>
            </w:r>
          </w:p>
        </w:tc>
      </w:tr>
      <w:tr w:rsidR="00120835" w14:paraId="7E69E072" w14:textId="77777777">
        <w:trPr>
          <w:cantSplit/>
        </w:trPr>
        <w:tc>
          <w:tcPr>
            <w:tcW w:w="400" w:type="dxa"/>
            <w:tcMar>
              <w:top w:w="60" w:type="dxa"/>
              <w:left w:w="80" w:type="dxa"/>
              <w:bottom w:w="60" w:type="dxa"/>
              <w:right w:w="80" w:type="dxa"/>
            </w:tcMar>
          </w:tcPr>
          <w:p w14:paraId="7E69E06C" w14:textId="77777777" w:rsidR="00120835" w:rsidRDefault="00780864">
            <w:r>
              <w:rPr>
                <w:sz w:val="18"/>
                <w:szCs w:val="18"/>
              </w:rPr>
              <w:t>9</w:t>
            </w:r>
          </w:p>
        </w:tc>
        <w:tc>
          <w:tcPr>
            <w:tcW w:w="1550" w:type="dxa"/>
            <w:tcMar>
              <w:top w:w="60" w:type="dxa"/>
              <w:left w:w="80" w:type="dxa"/>
              <w:bottom w:w="60" w:type="dxa"/>
              <w:right w:w="80" w:type="dxa"/>
            </w:tcMar>
          </w:tcPr>
          <w:p w14:paraId="7E69E06D" w14:textId="77777777" w:rsidR="00120835" w:rsidRDefault="00780864">
            <w:r>
              <w:rPr>
                <w:sz w:val="18"/>
                <w:szCs w:val="18"/>
              </w:rPr>
              <w:t>Academic Assistance with RAG (2025)</w:t>
            </w:r>
          </w:p>
        </w:tc>
        <w:tc>
          <w:tcPr>
            <w:tcW w:w="1850" w:type="dxa"/>
            <w:tcMar>
              <w:top w:w="60" w:type="dxa"/>
              <w:left w:w="80" w:type="dxa"/>
              <w:bottom w:w="60" w:type="dxa"/>
              <w:right w:w="80" w:type="dxa"/>
            </w:tcMar>
          </w:tcPr>
          <w:p w14:paraId="7E69E06E" w14:textId="77777777" w:rsidR="00120835" w:rsidRDefault="00780864">
            <w:proofErr w:type="spellStart"/>
            <w:r>
              <w:rPr>
                <w:sz w:val="18"/>
                <w:szCs w:val="18"/>
              </w:rPr>
              <w:t>LLaMA</w:t>
            </w:r>
            <w:proofErr w:type="spellEnd"/>
            <w:r>
              <w:rPr>
                <w:sz w:val="18"/>
                <w:szCs w:val="18"/>
              </w:rPr>
              <w:t xml:space="preserve"> LLM + RAG knowledge base</w:t>
            </w:r>
          </w:p>
        </w:tc>
        <w:tc>
          <w:tcPr>
            <w:tcW w:w="2000" w:type="dxa"/>
            <w:tcMar>
              <w:top w:w="60" w:type="dxa"/>
              <w:left w:w="80" w:type="dxa"/>
              <w:bottom w:w="60" w:type="dxa"/>
              <w:right w:w="80" w:type="dxa"/>
            </w:tcMar>
          </w:tcPr>
          <w:p w14:paraId="7E69E06F" w14:textId="77777777" w:rsidR="00120835" w:rsidRDefault="00780864">
            <w:r>
              <w:rPr>
                <w:sz w:val="18"/>
                <w:szCs w:val="18"/>
              </w:rPr>
              <w:t>RAG-driven chatbot automating academic-advising queries spanning program information and personalized concerns</w:t>
            </w:r>
          </w:p>
        </w:tc>
        <w:tc>
          <w:tcPr>
            <w:tcW w:w="2000" w:type="dxa"/>
            <w:tcMar>
              <w:top w:w="60" w:type="dxa"/>
              <w:left w:w="80" w:type="dxa"/>
              <w:bottom w:w="60" w:type="dxa"/>
              <w:right w:w="80" w:type="dxa"/>
            </w:tcMar>
          </w:tcPr>
          <w:p w14:paraId="7E69E070" w14:textId="77777777" w:rsidR="00120835" w:rsidRDefault="00780864">
            <w:r>
              <w:rPr>
                <w:sz w:val="18"/>
                <w:szCs w:val="18"/>
              </w:rPr>
              <w:t>Showed RAG outperforms non-retrieval baselines on accuracy, scalability, and relevance for advising tasks</w:t>
            </w:r>
          </w:p>
        </w:tc>
        <w:tc>
          <w:tcPr>
            <w:tcW w:w="2280" w:type="dxa"/>
            <w:tcMar>
              <w:top w:w="60" w:type="dxa"/>
              <w:left w:w="80" w:type="dxa"/>
              <w:bottom w:w="60" w:type="dxa"/>
              <w:right w:w="80" w:type="dxa"/>
            </w:tcMar>
          </w:tcPr>
          <w:p w14:paraId="7E69E071" w14:textId="77777777" w:rsidR="00120835" w:rsidRDefault="00780864">
            <w:r>
              <w:rPr>
                <w:sz w:val="18"/>
                <w:szCs w:val="18"/>
              </w:rPr>
              <w:t>Evaluation confined to advising FAQs; multi-turn, personalized degree-planning reasoning not addressed</w:t>
            </w:r>
          </w:p>
        </w:tc>
      </w:tr>
      <w:tr w:rsidR="00120835" w14:paraId="7E69E079" w14:textId="77777777">
        <w:trPr>
          <w:cantSplit/>
        </w:trPr>
        <w:tc>
          <w:tcPr>
            <w:tcW w:w="400" w:type="dxa"/>
            <w:tcMar>
              <w:top w:w="60" w:type="dxa"/>
              <w:left w:w="80" w:type="dxa"/>
              <w:bottom w:w="60" w:type="dxa"/>
              <w:right w:w="80" w:type="dxa"/>
            </w:tcMar>
          </w:tcPr>
          <w:p w14:paraId="7E69E073" w14:textId="77777777" w:rsidR="00120835" w:rsidRDefault="00780864">
            <w:r>
              <w:rPr>
                <w:sz w:val="18"/>
                <w:szCs w:val="18"/>
              </w:rPr>
              <w:t>10</w:t>
            </w:r>
          </w:p>
        </w:tc>
        <w:tc>
          <w:tcPr>
            <w:tcW w:w="1550" w:type="dxa"/>
            <w:tcMar>
              <w:top w:w="60" w:type="dxa"/>
              <w:left w:w="80" w:type="dxa"/>
              <w:bottom w:w="60" w:type="dxa"/>
              <w:right w:w="80" w:type="dxa"/>
            </w:tcMar>
          </w:tcPr>
          <w:p w14:paraId="7E69E074" w14:textId="77777777" w:rsidR="00120835" w:rsidRDefault="00780864">
            <w:r>
              <w:rPr>
                <w:sz w:val="18"/>
                <w:szCs w:val="18"/>
              </w:rPr>
              <w:t>Academic Services Chatbot, Brilliance J. AI (2024)</w:t>
            </w:r>
          </w:p>
        </w:tc>
        <w:tc>
          <w:tcPr>
            <w:tcW w:w="1850" w:type="dxa"/>
            <w:tcMar>
              <w:top w:w="60" w:type="dxa"/>
              <w:left w:w="80" w:type="dxa"/>
              <w:bottom w:w="60" w:type="dxa"/>
              <w:right w:w="80" w:type="dxa"/>
            </w:tcMar>
          </w:tcPr>
          <w:p w14:paraId="7E69E075" w14:textId="77777777" w:rsidR="00120835" w:rsidRDefault="00780864">
            <w:r>
              <w:rPr>
                <w:sz w:val="18"/>
                <w:szCs w:val="18"/>
              </w:rPr>
              <w:t>RAG-based LLM chatbot</w:t>
            </w:r>
          </w:p>
        </w:tc>
        <w:tc>
          <w:tcPr>
            <w:tcW w:w="2000" w:type="dxa"/>
            <w:tcMar>
              <w:top w:w="60" w:type="dxa"/>
              <w:left w:w="80" w:type="dxa"/>
              <w:bottom w:w="60" w:type="dxa"/>
              <w:right w:w="80" w:type="dxa"/>
            </w:tcMar>
          </w:tcPr>
          <w:p w14:paraId="7E69E076" w14:textId="77777777" w:rsidR="00120835" w:rsidRDefault="00780864">
            <w:r>
              <w:rPr>
                <w:sz w:val="18"/>
                <w:szCs w:val="18"/>
              </w:rPr>
              <w:t>Chatbot built for institutional academic-services queries using a retrieval-augmented generation framework</w:t>
            </w:r>
          </w:p>
        </w:tc>
        <w:tc>
          <w:tcPr>
            <w:tcW w:w="2000" w:type="dxa"/>
            <w:tcMar>
              <w:top w:w="60" w:type="dxa"/>
              <w:left w:w="80" w:type="dxa"/>
              <w:bottom w:w="60" w:type="dxa"/>
              <w:right w:w="80" w:type="dxa"/>
            </w:tcMar>
          </w:tcPr>
          <w:p w14:paraId="7E69E077" w14:textId="77777777" w:rsidR="00120835" w:rsidRDefault="00780864">
            <w:r>
              <w:rPr>
                <w:sz w:val="18"/>
                <w:szCs w:val="18"/>
              </w:rPr>
              <w:t>Delivered a working academic-services chatbot addressing common student-service questions</w:t>
            </w:r>
          </w:p>
        </w:tc>
        <w:tc>
          <w:tcPr>
            <w:tcW w:w="2280" w:type="dxa"/>
            <w:tcMar>
              <w:top w:w="60" w:type="dxa"/>
              <w:left w:w="80" w:type="dxa"/>
              <w:bottom w:w="60" w:type="dxa"/>
              <w:right w:w="80" w:type="dxa"/>
            </w:tcMar>
          </w:tcPr>
          <w:p w14:paraId="7E69E078" w14:textId="77777777" w:rsidR="00120835" w:rsidRDefault="00780864">
            <w:r>
              <w:rPr>
                <w:sz w:val="18"/>
                <w:szCs w:val="18"/>
              </w:rPr>
              <w:t xml:space="preserve">Small-scale deployment; hallucination vs. retrieval-precision trade-offs not deeply </w:t>
            </w:r>
            <w:proofErr w:type="spellStart"/>
            <w:r>
              <w:rPr>
                <w:sz w:val="18"/>
                <w:szCs w:val="18"/>
              </w:rPr>
              <w:t>analyzed</w:t>
            </w:r>
            <w:proofErr w:type="spellEnd"/>
          </w:p>
        </w:tc>
      </w:tr>
      <w:tr w:rsidR="00120835" w14:paraId="7E69E080" w14:textId="77777777">
        <w:trPr>
          <w:cantSplit/>
        </w:trPr>
        <w:tc>
          <w:tcPr>
            <w:tcW w:w="400" w:type="dxa"/>
            <w:tcMar>
              <w:top w:w="60" w:type="dxa"/>
              <w:left w:w="80" w:type="dxa"/>
              <w:bottom w:w="60" w:type="dxa"/>
              <w:right w:w="80" w:type="dxa"/>
            </w:tcMar>
          </w:tcPr>
          <w:p w14:paraId="7E69E07A" w14:textId="77777777" w:rsidR="00120835" w:rsidRDefault="00780864">
            <w:r>
              <w:rPr>
                <w:sz w:val="18"/>
                <w:szCs w:val="18"/>
              </w:rPr>
              <w:t>11</w:t>
            </w:r>
          </w:p>
        </w:tc>
        <w:tc>
          <w:tcPr>
            <w:tcW w:w="1550" w:type="dxa"/>
            <w:tcMar>
              <w:top w:w="60" w:type="dxa"/>
              <w:left w:w="80" w:type="dxa"/>
              <w:bottom w:w="60" w:type="dxa"/>
              <w:right w:w="80" w:type="dxa"/>
            </w:tcMar>
          </w:tcPr>
          <w:p w14:paraId="7E69E07B" w14:textId="77777777" w:rsidR="00120835" w:rsidRDefault="00780864">
            <w:r>
              <w:rPr>
                <w:sz w:val="18"/>
                <w:szCs w:val="18"/>
              </w:rPr>
              <w:t>University Chatbot, RAG-Based Approach (2025)</w:t>
            </w:r>
          </w:p>
        </w:tc>
        <w:tc>
          <w:tcPr>
            <w:tcW w:w="1850" w:type="dxa"/>
            <w:tcMar>
              <w:top w:w="60" w:type="dxa"/>
              <w:left w:w="80" w:type="dxa"/>
              <w:bottom w:w="60" w:type="dxa"/>
              <w:right w:w="80" w:type="dxa"/>
            </w:tcMar>
          </w:tcPr>
          <w:p w14:paraId="7E69E07C" w14:textId="77777777" w:rsidR="00120835" w:rsidRDefault="00780864">
            <w:r>
              <w:rPr>
                <w:sz w:val="18"/>
                <w:szCs w:val="18"/>
              </w:rPr>
              <w:t>Deep learning + RAG</w:t>
            </w:r>
          </w:p>
        </w:tc>
        <w:tc>
          <w:tcPr>
            <w:tcW w:w="2000" w:type="dxa"/>
            <w:tcMar>
              <w:top w:w="60" w:type="dxa"/>
              <w:left w:w="80" w:type="dxa"/>
              <w:bottom w:w="60" w:type="dxa"/>
              <w:right w:w="80" w:type="dxa"/>
            </w:tcMar>
          </w:tcPr>
          <w:p w14:paraId="7E69E07D" w14:textId="77777777" w:rsidR="00120835" w:rsidRDefault="00780864">
            <w:r>
              <w:rPr>
                <w:sz w:val="18"/>
                <w:szCs w:val="18"/>
              </w:rPr>
              <w:t>Development and evaluation of a university-specific chatbot using RAG, benchmarked against traditional retrieval</w:t>
            </w:r>
          </w:p>
        </w:tc>
        <w:tc>
          <w:tcPr>
            <w:tcW w:w="2000" w:type="dxa"/>
            <w:tcMar>
              <w:top w:w="60" w:type="dxa"/>
              <w:left w:w="80" w:type="dxa"/>
              <w:bottom w:w="60" w:type="dxa"/>
              <w:right w:w="80" w:type="dxa"/>
            </w:tcMar>
          </w:tcPr>
          <w:p w14:paraId="7E69E07E" w14:textId="77777777" w:rsidR="00120835" w:rsidRDefault="00780864">
            <w:r>
              <w:rPr>
                <w:sz w:val="18"/>
                <w:szCs w:val="18"/>
              </w:rPr>
              <w:t>Quantitatively evaluated the chatbot using multiple NLG/RAG metrics (e.g., BLEURT-style, RAGAS-style scoring)</w:t>
            </w:r>
          </w:p>
        </w:tc>
        <w:tc>
          <w:tcPr>
            <w:tcW w:w="2280" w:type="dxa"/>
            <w:tcMar>
              <w:top w:w="60" w:type="dxa"/>
              <w:left w:w="80" w:type="dxa"/>
              <w:bottom w:w="60" w:type="dxa"/>
              <w:right w:w="80" w:type="dxa"/>
            </w:tcMar>
          </w:tcPr>
          <w:p w14:paraId="7E69E07F" w14:textId="77777777" w:rsidR="00120835" w:rsidRDefault="00780864">
            <w:r>
              <w:rPr>
                <w:sz w:val="18"/>
                <w:szCs w:val="18"/>
              </w:rPr>
              <w:t>Focuses on evaluation methodology; limited exploration of how embedding model or vector-DB choice affects results</w:t>
            </w:r>
          </w:p>
        </w:tc>
      </w:tr>
      <w:tr w:rsidR="00120835" w14:paraId="7E69E087" w14:textId="77777777">
        <w:trPr>
          <w:cantSplit/>
        </w:trPr>
        <w:tc>
          <w:tcPr>
            <w:tcW w:w="400" w:type="dxa"/>
            <w:tcMar>
              <w:top w:w="60" w:type="dxa"/>
              <w:left w:w="80" w:type="dxa"/>
              <w:bottom w:w="60" w:type="dxa"/>
              <w:right w:w="80" w:type="dxa"/>
            </w:tcMar>
          </w:tcPr>
          <w:p w14:paraId="7E69E081" w14:textId="77777777" w:rsidR="00120835" w:rsidRDefault="00780864">
            <w:r>
              <w:rPr>
                <w:sz w:val="18"/>
                <w:szCs w:val="18"/>
              </w:rPr>
              <w:t>12</w:t>
            </w:r>
          </w:p>
        </w:tc>
        <w:tc>
          <w:tcPr>
            <w:tcW w:w="1550" w:type="dxa"/>
            <w:tcMar>
              <w:top w:w="60" w:type="dxa"/>
              <w:left w:w="80" w:type="dxa"/>
              <w:bottom w:w="60" w:type="dxa"/>
              <w:right w:w="80" w:type="dxa"/>
            </w:tcMar>
          </w:tcPr>
          <w:p w14:paraId="7E69E082" w14:textId="77777777" w:rsidR="00120835" w:rsidRDefault="00780864">
            <w:r>
              <w:rPr>
                <w:sz w:val="18"/>
                <w:szCs w:val="18"/>
              </w:rPr>
              <w:t>RAM2C (2024)</w:t>
            </w:r>
          </w:p>
        </w:tc>
        <w:tc>
          <w:tcPr>
            <w:tcW w:w="1850" w:type="dxa"/>
            <w:tcMar>
              <w:top w:w="60" w:type="dxa"/>
              <w:left w:w="80" w:type="dxa"/>
              <w:bottom w:w="60" w:type="dxa"/>
              <w:right w:w="80" w:type="dxa"/>
            </w:tcMar>
          </w:tcPr>
          <w:p w14:paraId="7E69E083" w14:textId="77777777" w:rsidR="00120835" w:rsidRDefault="00780864">
            <w:r>
              <w:rPr>
                <w:sz w:val="18"/>
                <w:szCs w:val="18"/>
              </w:rPr>
              <w:t>Retrieval-augmented multi-role, multi-expert collaboration + deep sentence embeddings</w:t>
            </w:r>
          </w:p>
        </w:tc>
        <w:tc>
          <w:tcPr>
            <w:tcW w:w="2000" w:type="dxa"/>
            <w:tcMar>
              <w:top w:w="60" w:type="dxa"/>
              <w:left w:w="80" w:type="dxa"/>
              <w:bottom w:w="60" w:type="dxa"/>
              <w:right w:w="80" w:type="dxa"/>
            </w:tcMar>
          </w:tcPr>
          <w:p w14:paraId="7E69E084" w14:textId="77777777" w:rsidR="00120835" w:rsidRDefault="00780864">
            <w:r>
              <w:rPr>
                <w:sz w:val="18"/>
                <w:szCs w:val="18"/>
              </w:rPr>
              <w:t>Liberal-arts educational chatbot in which multiple expert roles collaborate over documents retrieved via embedding similarity</w:t>
            </w:r>
          </w:p>
        </w:tc>
        <w:tc>
          <w:tcPr>
            <w:tcW w:w="2000" w:type="dxa"/>
            <w:tcMar>
              <w:top w:w="60" w:type="dxa"/>
              <w:left w:w="80" w:type="dxa"/>
              <w:bottom w:w="60" w:type="dxa"/>
              <w:right w:w="80" w:type="dxa"/>
            </w:tcMar>
          </w:tcPr>
          <w:p w14:paraId="7E69E085" w14:textId="77777777" w:rsidR="00120835" w:rsidRDefault="00780864">
            <w:r>
              <w:rPr>
                <w:sz w:val="18"/>
                <w:szCs w:val="18"/>
              </w:rPr>
              <w:t>Empirically showed where pure embedding-similarity retrieval succeeds for factual educational QA</w:t>
            </w:r>
          </w:p>
        </w:tc>
        <w:tc>
          <w:tcPr>
            <w:tcW w:w="2280" w:type="dxa"/>
            <w:tcMar>
              <w:top w:w="60" w:type="dxa"/>
              <w:left w:w="80" w:type="dxa"/>
              <w:bottom w:w="60" w:type="dxa"/>
              <w:right w:w="80" w:type="dxa"/>
            </w:tcMar>
          </w:tcPr>
          <w:p w14:paraId="7E69E086" w14:textId="77777777" w:rsidR="00120835" w:rsidRDefault="00780864">
            <w:r>
              <w:rPr>
                <w:sz w:val="18"/>
                <w:szCs w:val="18"/>
              </w:rPr>
              <w:t>Explicitly identifies that embedding-based semantic matching struggles with long, structurally complex educational documents</w:t>
            </w:r>
          </w:p>
        </w:tc>
      </w:tr>
    </w:tbl>
    <w:p w14:paraId="7E69E088" w14:textId="77777777" w:rsidR="00120835" w:rsidRDefault="00780864">
      <w:pPr>
        <w:pStyle w:val="Heading1"/>
        <w:spacing w:before="300" w:after="120"/>
      </w:pPr>
      <w:r>
        <w:rPr>
          <w:b/>
          <w:bCs/>
          <w:color w:val="1F4E79"/>
          <w:sz w:val="26"/>
          <w:szCs w:val="26"/>
        </w:rPr>
        <w:t>C. Vector Databases &amp; Embedding Techniques for Retrieval</w:t>
      </w:r>
    </w:p>
    <w:p w14:paraId="7E69E089" w14:textId="77777777" w:rsidR="00120835" w:rsidRDefault="00780864">
      <w:pPr>
        <w:spacing w:after="160"/>
      </w:pPr>
      <w:r>
        <w:rPr>
          <w:sz w:val="21"/>
          <w:szCs w:val="21"/>
        </w:rPr>
        <w:t>These papers develop or survey the vector-database and embedding infrastructure that underlies the retrieval step of any RAG pipeline, including a college knowledge assistant's.</w:t>
      </w:r>
    </w:p>
    <w:tbl>
      <w:tblPr>
        <w:tblW w:w="1008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
        <w:gridCol w:w="1550"/>
        <w:gridCol w:w="1850"/>
        <w:gridCol w:w="2000"/>
        <w:gridCol w:w="2000"/>
        <w:gridCol w:w="2280"/>
      </w:tblGrid>
      <w:tr w:rsidR="00120835" w14:paraId="7E69E090" w14:textId="77777777">
        <w:trPr>
          <w:tblHeader/>
        </w:trPr>
        <w:tc>
          <w:tcPr>
            <w:tcW w:w="400" w:type="dxa"/>
            <w:shd w:val="clear" w:color="auto" w:fill="1F4E79"/>
            <w:tcMar>
              <w:top w:w="60" w:type="dxa"/>
              <w:left w:w="80" w:type="dxa"/>
              <w:bottom w:w="60" w:type="dxa"/>
              <w:right w:w="80" w:type="dxa"/>
            </w:tcMar>
          </w:tcPr>
          <w:p w14:paraId="7E69E08A" w14:textId="77777777" w:rsidR="00120835" w:rsidRDefault="00780864">
            <w:r>
              <w:rPr>
                <w:b/>
                <w:bCs/>
                <w:color w:val="FFFFFF"/>
                <w:sz w:val="18"/>
                <w:szCs w:val="18"/>
              </w:rPr>
              <w:lastRenderedPageBreak/>
              <w:t>#</w:t>
            </w:r>
          </w:p>
        </w:tc>
        <w:tc>
          <w:tcPr>
            <w:tcW w:w="1550" w:type="dxa"/>
            <w:shd w:val="clear" w:color="auto" w:fill="1F4E79"/>
            <w:tcMar>
              <w:top w:w="60" w:type="dxa"/>
              <w:left w:w="80" w:type="dxa"/>
              <w:bottom w:w="60" w:type="dxa"/>
              <w:right w:w="80" w:type="dxa"/>
            </w:tcMar>
          </w:tcPr>
          <w:p w14:paraId="7E69E08B" w14:textId="77777777" w:rsidR="00120835" w:rsidRDefault="00780864">
            <w:r>
              <w:rPr>
                <w:b/>
                <w:bCs/>
                <w:color w:val="FFFFFF"/>
                <w:sz w:val="18"/>
                <w:szCs w:val="18"/>
              </w:rPr>
              <w:t>Paper / Model</w:t>
            </w:r>
          </w:p>
        </w:tc>
        <w:tc>
          <w:tcPr>
            <w:tcW w:w="1850" w:type="dxa"/>
            <w:shd w:val="clear" w:color="auto" w:fill="1F4E79"/>
            <w:tcMar>
              <w:top w:w="60" w:type="dxa"/>
              <w:left w:w="80" w:type="dxa"/>
              <w:bottom w:w="60" w:type="dxa"/>
              <w:right w:w="80" w:type="dxa"/>
            </w:tcMar>
          </w:tcPr>
          <w:p w14:paraId="7E69E08C" w14:textId="77777777" w:rsidR="00120835" w:rsidRDefault="00780864">
            <w:r>
              <w:rPr>
                <w:b/>
                <w:bCs/>
                <w:color w:val="FFFFFF"/>
                <w:sz w:val="18"/>
                <w:szCs w:val="18"/>
              </w:rPr>
              <w:t>Techniques / Algorithms</w:t>
            </w:r>
          </w:p>
        </w:tc>
        <w:tc>
          <w:tcPr>
            <w:tcW w:w="2000" w:type="dxa"/>
            <w:shd w:val="clear" w:color="auto" w:fill="1F4E79"/>
            <w:tcMar>
              <w:top w:w="60" w:type="dxa"/>
              <w:left w:w="80" w:type="dxa"/>
              <w:bottom w:w="60" w:type="dxa"/>
              <w:right w:w="80" w:type="dxa"/>
            </w:tcMar>
          </w:tcPr>
          <w:p w14:paraId="7E69E08D" w14:textId="77777777" w:rsidR="00120835" w:rsidRDefault="00780864">
            <w:r>
              <w:rPr>
                <w:b/>
                <w:bCs/>
                <w:color w:val="FFFFFF"/>
                <w:sz w:val="18"/>
                <w:szCs w:val="18"/>
              </w:rPr>
              <w:t>Methodology</w:t>
            </w:r>
          </w:p>
        </w:tc>
        <w:tc>
          <w:tcPr>
            <w:tcW w:w="2000" w:type="dxa"/>
            <w:shd w:val="clear" w:color="auto" w:fill="1F4E79"/>
            <w:tcMar>
              <w:top w:w="60" w:type="dxa"/>
              <w:left w:w="80" w:type="dxa"/>
              <w:bottom w:w="60" w:type="dxa"/>
              <w:right w:w="80" w:type="dxa"/>
            </w:tcMar>
          </w:tcPr>
          <w:p w14:paraId="7E69E08E" w14:textId="77777777" w:rsidR="00120835" w:rsidRDefault="00780864">
            <w:r>
              <w:rPr>
                <w:b/>
                <w:bCs/>
                <w:color w:val="FFFFFF"/>
                <w:sz w:val="18"/>
                <w:szCs w:val="18"/>
              </w:rPr>
              <w:t>Key Achievement</w:t>
            </w:r>
          </w:p>
        </w:tc>
        <w:tc>
          <w:tcPr>
            <w:tcW w:w="2280" w:type="dxa"/>
            <w:shd w:val="clear" w:color="auto" w:fill="1F4E79"/>
            <w:tcMar>
              <w:top w:w="60" w:type="dxa"/>
              <w:left w:w="80" w:type="dxa"/>
              <w:bottom w:w="60" w:type="dxa"/>
              <w:right w:w="80" w:type="dxa"/>
            </w:tcMar>
          </w:tcPr>
          <w:p w14:paraId="7E69E08F" w14:textId="77777777" w:rsidR="00120835" w:rsidRDefault="00780864">
            <w:r>
              <w:rPr>
                <w:b/>
                <w:bCs/>
                <w:color w:val="FFFFFF"/>
                <w:sz w:val="18"/>
                <w:szCs w:val="18"/>
              </w:rPr>
              <w:t>Identified Gap / Limitation</w:t>
            </w:r>
          </w:p>
        </w:tc>
      </w:tr>
      <w:tr w:rsidR="00120835" w14:paraId="7E69E097" w14:textId="77777777">
        <w:trPr>
          <w:cantSplit/>
        </w:trPr>
        <w:tc>
          <w:tcPr>
            <w:tcW w:w="400" w:type="dxa"/>
            <w:tcMar>
              <w:top w:w="60" w:type="dxa"/>
              <w:left w:w="80" w:type="dxa"/>
              <w:bottom w:w="60" w:type="dxa"/>
              <w:right w:w="80" w:type="dxa"/>
            </w:tcMar>
          </w:tcPr>
          <w:p w14:paraId="7E69E091" w14:textId="77777777" w:rsidR="00120835" w:rsidRDefault="00780864">
            <w:r>
              <w:rPr>
                <w:sz w:val="18"/>
                <w:szCs w:val="18"/>
              </w:rPr>
              <w:t>13</w:t>
            </w:r>
          </w:p>
        </w:tc>
        <w:tc>
          <w:tcPr>
            <w:tcW w:w="1550" w:type="dxa"/>
            <w:tcMar>
              <w:top w:w="60" w:type="dxa"/>
              <w:left w:w="80" w:type="dxa"/>
              <w:bottom w:w="60" w:type="dxa"/>
              <w:right w:w="80" w:type="dxa"/>
            </w:tcMar>
          </w:tcPr>
          <w:p w14:paraId="7E69E092" w14:textId="77777777" w:rsidR="00120835" w:rsidRDefault="00780864">
            <w:r>
              <w:rPr>
                <w:sz w:val="18"/>
                <w:szCs w:val="18"/>
              </w:rPr>
              <w:t>Pan, Wang, and Li, VLDB Journal (2024)</w:t>
            </w:r>
          </w:p>
        </w:tc>
        <w:tc>
          <w:tcPr>
            <w:tcW w:w="1850" w:type="dxa"/>
            <w:tcMar>
              <w:top w:w="60" w:type="dxa"/>
              <w:left w:w="80" w:type="dxa"/>
              <w:bottom w:w="60" w:type="dxa"/>
              <w:right w:w="80" w:type="dxa"/>
            </w:tcMar>
          </w:tcPr>
          <w:p w14:paraId="7E69E093" w14:textId="77777777" w:rsidR="00120835" w:rsidRDefault="00780864">
            <w:r>
              <w:rPr>
                <w:sz w:val="18"/>
                <w:szCs w:val="18"/>
              </w:rPr>
              <w:t>Taxonomy of vector-DB indexing (HNSW, IVF, product quantization) and query processing</w:t>
            </w:r>
          </w:p>
        </w:tc>
        <w:tc>
          <w:tcPr>
            <w:tcW w:w="2000" w:type="dxa"/>
            <w:tcMar>
              <w:top w:w="60" w:type="dxa"/>
              <w:left w:w="80" w:type="dxa"/>
              <w:bottom w:w="60" w:type="dxa"/>
              <w:right w:w="80" w:type="dxa"/>
            </w:tcMar>
          </w:tcPr>
          <w:p w14:paraId="7E69E094" w14:textId="77777777" w:rsidR="00120835" w:rsidRDefault="00780864">
            <w:r>
              <w:rPr>
                <w:sz w:val="18"/>
                <w:szCs w:val="18"/>
              </w:rPr>
              <w:t>Comprehensive survey of vector database management systems supporting LLM/RAG workloads</w:t>
            </w:r>
          </w:p>
        </w:tc>
        <w:tc>
          <w:tcPr>
            <w:tcW w:w="2000" w:type="dxa"/>
            <w:tcMar>
              <w:top w:w="60" w:type="dxa"/>
              <w:left w:w="80" w:type="dxa"/>
              <w:bottom w:w="60" w:type="dxa"/>
              <w:right w:w="80" w:type="dxa"/>
            </w:tcMar>
          </w:tcPr>
          <w:p w14:paraId="7E69E095" w14:textId="77777777" w:rsidR="00120835" w:rsidRDefault="00780864">
            <w:r>
              <w:rPr>
                <w:sz w:val="18"/>
                <w:szCs w:val="18"/>
              </w:rPr>
              <w:t>Consolidated the system-level design space (indexing, hybrid search, query processing) for vector databases</w:t>
            </w:r>
          </w:p>
        </w:tc>
        <w:tc>
          <w:tcPr>
            <w:tcW w:w="2280" w:type="dxa"/>
            <w:tcMar>
              <w:top w:w="60" w:type="dxa"/>
              <w:left w:w="80" w:type="dxa"/>
              <w:bottom w:w="60" w:type="dxa"/>
              <w:right w:w="80" w:type="dxa"/>
            </w:tcMar>
          </w:tcPr>
          <w:p w14:paraId="7E69E096" w14:textId="77777777" w:rsidR="00120835" w:rsidRDefault="00780864">
            <w:r>
              <w:rPr>
                <w:sz w:val="18"/>
                <w:szCs w:val="18"/>
              </w:rPr>
              <w:t>System-level survey; does not evaluate retrieval quality on domain-specific institutional data</w:t>
            </w:r>
          </w:p>
        </w:tc>
      </w:tr>
      <w:tr w:rsidR="00120835" w14:paraId="7E69E09E" w14:textId="77777777">
        <w:trPr>
          <w:cantSplit/>
        </w:trPr>
        <w:tc>
          <w:tcPr>
            <w:tcW w:w="400" w:type="dxa"/>
            <w:tcMar>
              <w:top w:w="60" w:type="dxa"/>
              <w:left w:w="80" w:type="dxa"/>
              <w:bottom w:w="60" w:type="dxa"/>
              <w:right w:w="80" w:type="dxa"/>
            </w:tcMar>
          </w:tcPr>
          <w:p w14:paraId="7E69E098" w14:textId="77777777" w:rsidR="00120835" w:rsidRDefault="00780864">
            <w:r>
              <w:rPr>
                <w:sz w:val="18"/>
                <w:szCs w:val="18"/>
              </w:rPr>
              <w:t>14</w:t>
            </w:r>
          </w:p>
        </w:tc>
        <w:tc>
          <w:tcPr>
            <w:tcW w:w="1550" w:type="dxa"/>
            <w:tcMar>
              <w:top w:w="60" w:type="dxa"/>
              <w:left w:w="80" w:type="dxa"/>
              <w:bottom w:w="60" w:type="dxa"/>
              <w:right w:w="80" w:type="dxa"/>
            </w:tcMar>
          </w:tcPr>
          <w:p w14:paraId="7E69E099" w14:textId="77777777" w:rsidR="00120835" w:rsidRDefault="00780864">
            <w:r>
              <w:rPr>
                <w:sz w:val="18"/>
                <w:szCs w:val="18"/>
              </w:rPr>
              <w:t>"When Large Language Models Meet Vector Databases" (2024)</w:t>
            </w:r>
          </w:p>
        </w:tc>
        <w:tc>
          <w:tcPr>
            <w:tcW w:w="1850" w:type="dxa"/>
            <w:tcMar>
              <w:top w:w="60" w:type="dxa"/>
              <w:left w:w="80" w:type="dxa"/>
              <w:bottom w:w="60" w:type="dxa"/>
              <w:right w:w="80" w:type="dxa"/>
            </w:tcMar>
          </w:tcPr>
          <w:p w14:paraId="7E69E09A" w14:textId="77777777" w:rsidR="00120835" w:rsidRDefault="00780864">
            <w:r>
              <w:rPr>
                <w:sz w:val="18"/>
                <w:szCs w:val="18"/>
              </w:rPr>
              <w:t>Dense embeddings + approximate nearest-</w:t>
            </w:r>
            <w:proofErr w:type="spellStart"/>
            <w:r>
              <w:rPr>
                <w:sz w:val="18"/>
                <w:szCs w:val="18"/>
              </w:rPr>
              <w:t>neighbor</w:t>
            </w:r>
            <w:proofErr w:type="spellEnd"/>
            <w:r>
              <w:rPr>
                <w:sz w:val="18"/>
                <w:szCs w:val="18"/>
              </w:rPr>
              <w:t xml:space="preserve"> (ANN) search integration with LLMs</w:t>
            </w:r>
          </w:p>
        </w:tc>
        <w:tc>
          <w:tcPr>
            <w:tcW w:w="2000" w:type="dxa"/>
            <w:tcMar>
              <w:top w:w="60" w:type="dxa"/>
              <w:left w:w="80" w:type="dxa"/>
              <w:bottom w:w="60" w:type="dxa"/>
              <w:right w:w="80" w:type="dxa"/>
            </w:tcMar>
          </w:tcPr>
          <w:p w14:paraId="7E69E09B" w14:textId="77777777" w:rsidR="00120835" w:rsidRDefault="00780864">
            <w:r>
              <w:rPr>
                <w:sz w:val="18"/>
                <w:szCs w:val="18"/>
              </w:rPr>
              <w:t>Reviews how vector databases support LLM applications, including retrieval-augmented generation pipelines</w:t>
            </w:r>
          </w:p>
        </w:tc>
        <w:tc>
          <w:tcPr>
            <w:tcW w:w="2000" w:type="dxa"/>
            <w:tcMar>
              <w:top w:w="60" w:type="dxa"/>
              <w:left w:w="80" w:type="dxa"/>
              <w:bottom w:w="60" w:type="dxa"/>
              <w:right w:w="80" w:type="dxa"/>
            </w:tcMar>
          </w:tcPr>
          <w:p w14:paraId="7E69E09C" w14:textId="77777777" w:rsidR="00120835" w:rsidRDefault="00780864">
            <w:r>
              <w:rPr>
                <w:sz w:val="18"/>
                <w:szCs w:val="18"/>
              </w:rPr>
              <w:t>Framed integration patterns, use cases, and open challenges for coupling vector DBs with LLMs</w:t>
            </w:r>
          </w:p>
        </w:tc>
        <w:tc>
          <w:tcPr>
            <w:tcW w:w="2280" w:type="dxa"/>
            <w:tcMar>
              <w:top w:w="60" w:type="dxa"/>
              <w:left w:w="80" w:type="dxa"/>
              <w:bottom w:w="60" w:type="dxa"/>
              <w:right w:w="80" w:type="dxa"/>
            </w:tcMar>
          </w:tcPr>
          <w:p w14:paraId="7E69E09D" w14:textId="77777777" w:rsidR="00120835" w:rsidRDefault="00780864">
            <w:r>
              <w:rPr>
                <w:sz w:val="18"/>
                <w:szCs w:val="18"/>
              </w:rPr>
              <w:t>General-purpose framing; no evaluation on institutional or education-domain knowledge bases</w:t>
            </w:r>
          </w:p>
        </w:tc>
      </w:tr>
      <w:tr w:rsidR="00120835" w14:paraId="7E69E0A5" w14:textId="77777777">
        <w:trPr>
          <w:cantSplit/>
        </w:trPr>
        <w:tc>
          <w:tcPr>
            <w:tcW w:w="400" w:type="dxa"/>
            <w:tcMar>
              <w:top w:w="60" w:type="dxa"/>
              <w:left w:w="80" w:type="dxa"/>
              <w:bottom w:w="60" w:type="dxa"/>
              <w:right w:w="80" w:type="dxa"/>
            </w:tcMar>
          </w:tcPr>
          <w:p w14:paraId="7E69E09F" w14:textId="77777777" w:rsidR="00120835" w:rsidRDefault="00780864">
            <w:r>
              <w:rPr>
                <w:sz w:val="18"/>
                <w:szCs w:val="18"/>
              </w:rPr>
              <w:t>15</w:t>
            </w:r>
          </w:p>
        </w:tc>
        <w:tc>
          <w:tcPr>
            <w:tcW w:w="1550" w:type="dxa"/>
            <w:tcMar>
              <w:top w:w="60" w:type="dxa"/>
              <w:left w:w="80" w:type="dxa"/>
              <w:bottom w:w="60" w:type="dxa"/>
              <w:right w:w="80" w:type="dxa"/>
            </w:tcMar>
          </w:tcPr>
          <w:p w14:paraId="7E69E0A0" w14:textId="77777777" w:rsidR="00120835" w:rsidRDefault="00780864">
            <w:r>
              <w:rPr>
                <w:sz w:val="18"/>
                <w:szCs w:val="18"/>
              </w:rPr>
              <w:t>Barron et al. (2024)</w:t>
            </w:r>
          </w:p>
        </w:tc>
        <w:tc>
          <w:tcPr>
            <w:tcW w:w="1850" w:type="dxa"/>
            <w:tcMar>
              <w:top w:w="60" w:type="dxa"/>
              <w:left w:w="80" w:type="dxa"/>
              <w:bottom w:w="60" w:type="dxa"/>
              <w:right w:w="80" w:type="dxa"/>
            </w:tcMar>
          </w:tcPr>
          <w:p w14:paraId="7E69E0A1" w14:textId="77777777" w:rsidR="00120835" w:rsidRDefault="00780864">
            <w:r>
              <w:rPr>
                <w:sz w:val="18"/>
                <w:szCs w:val="18"/>
              </w:rPr>
              <w:t>Vector stores + knowledge graphs + tensor factorization</w:t>
            </w:r>
          </w:p>
        </w:tc>
        <w:tc>
          <w:tcPr>
            <w:tcW w:w="2000" w:type="dxa"/>
            <w:tcMar>
              <w:top w:w="60" w:type="dxa"/>
              <w:left w:w="80" w:type="dxa"/>
              <w:bottom w:w="60" w:type="dxa"/>
              <w:right w:w="80" w:type="dxa"/>
            </w:tcMar>
          </w:tcPr>
          <w:p w14:paraId="7E69E0A2" w14:textId="77777777" w:rsidR="00120835" w:rsidRDefault="00780864">
            <w:r>
              <w:rPr>
                <w:sz w:val="18"/>
                <w:szCs w:val="18"/>
              </w:rPr>
              <w:t>Proposes hybrid retrieval combining semantic vector search with structured knowledge-graph traversal for domain corpora</w:t>
            </w:r>
          </w:p>
        </w:tc>
        <w:tc>
          <w:tcPr>
            <w:tcW w:w="2000" w:type="dxa"/>
            <w:tcMar>
              <w:top w:w="60" w:type="dxa"/>
              <w:left w:w="80" w:type="dxa"/>
              <w:bottom w:w="60" w:type="dxa"/>
              <w:right w:w="80" w:type="dxa"/>
            </w:tcMar>
          </w:tcPr>
          <w:p w14:paraId="7E69E0A3" w14:textId="77777777" w:rsidR="00120835" w:rsidRDefault="00780864">
            <w:r>
              <w:rPr>
                <w:sz w:val="18"/>
                <w:szCs w:val="18"/>
              </w:rPr>
              <w:t>Showed hybrid vector-plus-graph retrieval improves grounding over vector-only RAG for specialized domains</w:t>
            </w:r>
          </w:p>
        </w:tc>
        <w:tc>
          <w:tcPr>
            <w:tcW w:w="2280" w:type="dxa"/>
            <w:tcMar>
              <w:top w:w="60" w:type="dxa"/>
              <w:left w:w="80" w:type="dxa"/>
              <w:bottom w:w="60" w:type="dxa"/>
              <w:right w:w="80" w:type="dxa"/>
            </w:tcMar>
          </w:tcPr>
          <w:p w14:paraId="7E69E0A4" w14:textId="77777777" w:rsidR="00120835" w:rsidRDefault="00780864">
            <w:r>
              <w:rPr>
                <w:sz w:val="18"/>
                <w:szCs w:val="18"/>
              </w:rPr>
              <w:t>Not applied to college/university administrative, curriculum, or policy data domains</w:t>
            </w:r>
          </w:p>
        </w:tc>
      </w:tr>
      <w:tr w:rsidR="00120835" w14:paraId="7E69E0AC" w14:textId="77777777">
        <w:trPr>
          <w:cantSplit/>
        </w:trPr>
        <w:tc>
          <w:tcPr>
            <w:tcW w:w="400" w:type="dxa"/>
            <w:tcMar>
              <w:top w:w="60" w:type="dxa"/>
              <w:left w:w="80" w:type="dxa"/>
              <w:bottom w:w="60" w:type="dxa"/>
              <w:right w:w="80" w:type="dxa"/>
            </w:tcMar>
          </w:tcPr>
          <w:p w14:paraId="7E69E0A6" w14:textId="77777777" w:rsidR="00120835" w:rsidRDefault="00780864">
            <w:r>
              <w:rPr>
                <w:sz w:val="18"/>
                <w:szCs w:val="18"/>
              </w:rPr>
              <w:t>16</w:t>
            </w:r>
          </w:p>
        </w:tc>
        <w:tc>
          <w:tcPr>
            <w:tcW w:w="1550" w:type="dxa"/>
            <w:tcMar>
              <w:top w:w="60" w:type="dxa"/>
              <w:left w:w="80" w:type="dxa"/>
              <w:bottom w:w="60" w:type="dxa"/>
              <w:right w:w="80" w:type="dxa"/>
            </w:tcMar>
          </w:tcPr>
          <w:p w14:paraId="7E69E0A7" w14:textId="77777777" w:rsidR="00120835" w:rsidRDefault="00780864">
            <w:proofErr w:type="spellStart"/>
            <w:r>
              <w:rPr>
                <w:sz w:val="18"/>
                <w:szCs w:val="18"/>
              </w:rPr>
              <w:t>VectorSearch</w:t>
            </w:r>
            <w:proofErr w:type="spellEnd"/>
            <w:r>
              <w:rPr>
                <w:sz w:val="18"/>
                <w:szCs w:val="18"/>
              </w:rPr>
              <w:t xml:space="preserve"> (2024)</w:t>
            </w:r>
          </w:p>
        </w:tc>
        <w:tc>
          <w:tcPr>
            <w:tcW w:w="1850" w:type="dxa"/>
            <w:tcMar>
              <w:top w:w="60" w:type="dxa"/>
              <w:left w:w="80" w:type="dxa"/>
              <w:bottom w:w="60" w:type="dxa"/>
              <w:right w:w="80" w:type="dxa"/>
            </w:tcMar>
          </w:tcPr>
          <w:p w14:paraId="7E69E0A8" w14:textId="77777777" w:rsidR="00120835" w:rsidRDefault="00780864">
            <w:r>
              <w:rPr>
                <w:sz w:val="18"/>
                <w:szCs w:val="18"/>
              </w:rPr>
              <w:t>Semantic embeddings + optimized ANN search</w:t>
            </w:r>
          </w:p>
        </w:tc>
        <w:tc>
          <w:tcPr>
            <w:tcW w:w="2000" w:type="dxa"/>
            <w:tcMar>
              <w:top w:w="60" w:type="dxa"/>
              <w:left w:w="80" w:type="dxa"/>
              <w:bottom w:w="60" w:type="dxa"/>
              <w:right w:w="80" w:type="dxa"/>
            </w:tcMar>
          </w:tcPr>
          <w:p w14:paraId="7E69E0A9" w14:textId="77777777" w:rsidR="00120835" w:rsidRDefault="00780864">
            <w:r>
              <w:rPr>
                <w:sz w:val="18"/>
                <w:szCs w:val="18"/>
              </w:rPr>
              <w:t>Enhances document-retrieval accuracy and speed via an optimized embedding-based search pipeline</w:t>
            </w:r>
          </w:p>
        </w:tc>
        <w:tc>
          <w:tcPr>
            <w:tcW w:w="2000" w:type="dxa"/>
            <w:tcMar>
              <w:top w:w="60" w:type="dxa"/>
              <w:left w:w="80" w:type="dxa"/>
              <w:bottom w:w="60" w:type="dxa"/>
              <w:right w:w="80" w:type="dxa"/>
            </w:tcMar>
          </w:tcPr>
          <w:p w14:paraId="7E69E0AA" w14:textId="77777777" w:rsidR="00120835" w:rsidRDefault="00780864">
            <w:r>
              <w:rPr>
                <w:sz w:val="18"/>
                <w:szCs w:val="18"/>
              </w:rPr>
              <w:t>Improved retrieval speed and accuracy over baseline embedding search for general document corpora</w:t>
            </w:r>
          </w:p>
        </w:tc>
        <w:tc>
          <w:tcPr>
            <w:tcW w:w="2280" w:type="dxa"/>
            <w:tcMar>
              <w:top w:w="60" w:type="dxa"/>
              <w:left w:w="80" w:type="dxa"/>
              <w:bottom w:w="60" w:type="dxa"/>
              <w:right w:w="80" w:type="dxa"/>
            </w:tcMar>
          </w:tcPr>
          <w:p w14:paraId="7E69E0AB" w14:textId="77777777" w:rsidR="00120835" w:rsidRDefault="00780864">
            <w:r>
              <w:rPr>
                <w:sz w:val="18"/>
                <w:szCs w:val="18"/>
              </w:rPr>
              <w:t>Generic document retrieval; not evaluated on multi-source, frequently updated institutional knowledge bases</w:t>
            </w:r>
          </w:p>
        </w:tc>
      </w:tr>
    </w:tbl>
    <w:p w14:paraId="7E69E0AD" w14:textId="77777777" w:rsidR="00120835" w:rsidRDefault="00780864">
      <w:pPr>
        <w:pStyle w:val="Heading1"/>
        <w:spacing w:before="300" w:after="120"/>
      </w:pPr>
      <w:r>
        <w:rPr>
          <w:b/>
          <w:bCs/>
          <w:color w:val="1F4E79"/>
          <w:sz w:val="26"/>
          <w:szCs w:val="26"/>
        </w:rPr>
        <w:t>D. Foundational RAG Architectures, Surveys &amp; Techniques</w:t>
      </w:r>
    </w:p>
    <w:p w14:paraId="7E69E0AE" w14:textId="77777777" w:rsidR="00120835" w:rsidRDefault="00780864">
      <w:pPr>
        <w:spacing w:after="160"/>
      </w:pPr>
      <w:r>
        <w:rPr>
          <w:sz w:val="21"/>
          <w:szCs w:val="21"/>
        </w:rPr>
        <w:t>These foundational surveys and systems establish the general RAG taxonomy, training/inference integration strategies, and educational-domain framing that inform architectural choices for a college knowledge assistant.</w:t>
      </w:r>
    </w:p>
    <w:tbl>
      <w:tblPr>
        <w:tblW w:w="10080" w:type="dxa"/>
        <w:tblBorders>
          <w:top w:val="single" w:sz="4" w:space="0" w:color="AAAAAA"/>
          <w:left w:val="single" w:sz="4" w:space="0" w:color="AAAAAA"/>
          <w:bottom w:val="single" w:sz="4" w:space="0" w:color="AAAAAA"/>
          <w:right w:val="single" w:sz="4" w:space="0" w:color="AAAAAA"/>
          <w:insideH w:val="single" w:sz="4" w:space="0" w:color="DDDDDD"/>
          <w:insideV w:val="single" w:sz="4" w:space="0" w:color="DDDDDD"/>
        </w:tblBorders>
        <w:tblCellMar>
          <w:left w:w="10" w:type="dxa"/>
          <w:right w:w="10" w:type="dxa"/>
        </w:tblCellMar>
        <w:tblLook w:val="04A0" w:firstRow="1" w:lastRow="0" w:firstColumn="1" w:lastColumn="0" w:noHBand="0" w:noVBand="1"/>
      </w:tblPr>
      <w:tblGrid>
        <w:gridCol w:w="400"/>
        <w:gridCol w:w="1550"/>
        <w:gridCol w:w="1850"/>
        <w:gridCol w:w="2000"/>
        <w:gridCol w:w="2000"/>
        <w:gridCol w:w="2280"/>
      </w:tblGrid>
      <w:tr w:rsidR="00120835" w14:paraId="7E69E0B5" w14:textId="77777777">
        <w:trPr>
          <w:tblHeader/>
        </w:trPr>
        <w:tc>
          <w:tcPr>
            <w:tcW w:w="400" w:type="dxa"/>
            <w:shd w:val="clear" w:color="auto" w:fill="1F4E79"/>
            <w:tcMar>
              <w:top w:w="60" w:type="dxa"/>
              <w:left w:w="80" w:type="dxa"/>
              <w:bottom w:w="60" w:type="dxa"/>
              <w:right w:w="80" w:type="dxa"/>
            </w:tcMar>
          </w:tcPr>
          <w:p w14:paraId="7E69E0AF" w14:textId="77777777" w:rsidR="00120835" w:rsidRDefault="00780864">
            <w:r>
              <w:rPr>
                <w:b/>
                <w:bCs/>
                <w:color w:val="FFFFFF"/>
                <w:sz w:val="18"/>
                <w:szCs w:val="18"/>
              </w:rPr>
              <w:t>#</w:t>
            </w:r>
          </w:p>
        </w:tc>
        <w:tc>
          <w:tcPr>
            <w:tcW w:w="1550" w:type="dxa"/>
            <w:shd w:val="clear" w:color="auto" w:fill="1F4E79"/>
            <w:tcMar>
              <w:top w:w="60" w:type="dxa"/>
              <w:left w:w="80" w:type="dxa"/>
              <w:bottom w:w="60" w:type="dxa"/>
              <w:right w:w="80" w:type="dxa"/>
            </w:tcMar>
          </w:tcPr>
          <w:p w14:paraId="7E69E0B0" w14:textId="77777777" w:rsidR="00120835" w:rsidRDefault="00780864">
            <w:r>
              <w:rPr>
                <w:b/>
                <w:bCs/>
                <w:color w:val="FFFFFF"/>
                <w:sz w:val="18"/>
                <w:szCs w:val="18"/>
              </w:rPr>
              <w:t>Paper / Model</w:t>
            </w:r>
          </w:p>
        </w:tc>
        <w:tc>
          <w:tcPr>
            <w:tcW w:w="1850" w:type="dxa"/>
            <w:shd w:val="clear" w:color="auto" w:fill="1F4E79"/>
            <w:tcMar>
              <w:top w:w="60" w:type="dxa"/>
              <w:left w:w="80" w:type="dxa"/>
              <w:bottom w:w="60" w:type="dxa"/>
              <w:right w:w="80" w:type="dxa"/>
            </w:tcMar>
          </w:tcPr>
          <w:p w14:paraId="7E69E0B1" w14:textId="77777777" w:rsidR="00120835" w:rsidRDefault="00780864">
            <w:r>
              <w:rPr>
                <w:b/>
                <w:bCs/>
                <w:color w:val="FFFFFF"/>
                <w:sz w:val="18"/>
                <w:szCs w:val="18"/>
              </w:rPr>
              <w:t>Techniques / Algorithms</w:t>
            </w:r>
          </w:p>
        </w:tc>
        <w:tc>
          <w:tcPr>
            <w:tcW w:w="2000" w:type="dxa"/>
            <w:shd w:val="clear" w:color="auto" w:fill="1F4E79"/>
            <w:tcMar>
              <w:top w:w="60" w:type="dxa"/>
              <w:left w:w="80" w:type="dxa"/>
              <w:bottom w:w="60" w:type="dxa"/>
              <w:right w:w="80" w:type="dxa"/>
            </w:tcMar>
          </w:tcPr>
          <w:p w14:paraId="7E69E0B2" w14:textId="77777777" w:rsidR="00120835" w:rsidRDefault="00780864">
            <w:r>
              <w:rPr>
                <w:b/>
                <w:bCs/>
                <w:color w:val="FFFFFF"/>
                <w:sz w:val="18"/>
                <w:szCs w:val="18"/>
              </w:rPr>
              <w:t>Methodology</w:t>
            </w:r>
          </w:p>
        </w:tc>
        <w:tc>
          <w:tcPr>
            <w:tcW w:w="2000" w:type="dxa"/>
            <w:shd w:val="clear" w:color="auto" w:fill="1F4E79"/>
            <w:tcMar>
              <w:top w:w="60" w:type="dxa"/>
              <w:left w:w="80" w:type="dxa"/>
              <w:bottom w:w="60" w:type="dxa"/>
              <w:right w:w="80" w:type="dxa"/>
            </w:tcMar>
          </w:tcPr>
          <w:p w14:paraId="7E69E0B3" w14:textId="77777777" w:rsidR="00120835" w:rsidRDefault="00780864">
            <w:r>
              <w:rPr>
                <w:b/>
                <w:bCs/>
                <w:color w:val="FFFFFF"/>
                <w:sz w:val="18"/>
                <w:szCs w:val="18"/>
              </w:rPr>
              <w:t>Key Achievement</w:t>
            </w:r>
          </w:p>
        </w:tc>
        <w:tc>
          <w:tcPr>
            <w:tcW w:w="2280" w:type="dxa"/>
            <w:shd w:val="clear" w:color="auto" w:fill="1F4E79"/>
            <w:tcMar>
              <w:top w:w="60" w:type="dxa"/>
              <w:left w:w="80" w:type="dxa"/>
              <w:bottom w:w="60" w:type="dxa"/>
              <w:right w:w="80" w:type="dxa"/>
            </w:tcMar>
          </w:tcPr>
          <w:p w14:paraId="7E69E0B4" w14:textId="77777777" w:rsidR="00120835" w:rsidRDefault="00780864">
            <w:r>
              <w:rPr>
                <w:b/>
                <w:bCs/>
                <w:color w:val="FFFFFF"/>
                <w:sz w:val="18"/>
                <w:szCs w:val="18"/>
              </w:rPr>
              <w:t>Identified Gap / Limitation</w:t>
            </w:r>
          </w:p>
        </w:tc>
      </w:tr>
      <w:tr w:rsidR="00120835" w14:paraId="7E69E0BC" w14:textId="77777777">
        <w:trPr>
          <w:cantSplit/>
        </w:trPr>
        <w:tc>
          <w:tcPr>
            <w:tcW w:w="400" w:type="dxa"/>
            <w:tcMar>
              <w:top w:w="60" w:type="dxa"/>
              <w:left w:w="80" w:type="dxa"/>
              <w:bottom w:w="60" w:type="dxa"/>
              <w:right w:w="80" w:type="dxa"/>
            </w:tcMar>
          </w:tcPr>
          <w:p w14:paraId="7E69E0B6" w14:textId="77777777" w:rsidR="00120835" w:rsidRDefault="00780864">
            <w:r>
              <w:rPr>
                <w:sz w:val="18"/>
                <w:szCs w:val="18"/>
              </w:rPr>
              <w:t>17</w:t>
            </w:r>
          </w:p>
        </w:tc>
        <w:tc>
          <w:tcPr>
            <w:tcW w:w="1550" w:type="dxa"/>
            <w:tcMar>
              <w:top w:w="60" w:type="dxa"/>
              <w:left w:w="80" w:type="dxa"/>
              <w:bottom w:w="60" w:type="dxa"/>
              <w:right w:w="80" w:type="dxa"/>
            </w:tcMar>
          </w:tcPr>
          <w:p w14:paraId="7E69E0B7" w14:textId="77777777" w:rsidR="00120835" w:rsidRDefault="00780864">
            <w:r>
              <w:rPr>
                <w:sz w:val="18"/>
                <w:szCs w:val="18"/>
              </w:rPr>
              <w:t>Gao et al. (2024)</w:t>
            </w:r>
          </w:p>
        </w:tc>
        <w:tc>
          <w:tcPr>
            <w:tcW w:w="1850" w:type="dxa"/>
            <w:tcMar>
              <w:top w:w="60" w:type="dxa"/>
              <w:left w:w="80" w:type="dxa"/>
              <w:bottom w:w="60" w:type="dxa"/>
              <w:right w:w="80" w:type="dxa"/>
            </w:tcMar>
          </w:tcPr>
          <w:p w14:paraId="7E69E0B8" w14:textId="77777777" w:rsidR="00120835" w:rsidRDefault="00780864">
            <w:r>
              <w:rPr>
                <w:sz w:val="18"/>
                <w:szCs w:val="18"/>
              </w:rPr>
              <w:t>Taxonomy of Naive / Advanced / Modular RAG (query rewriting, re-ranking, iterative retrieval)</w:t>
            </w:r>
          </w:p>
        </w:tc>
        <w:tc>
          <w:tcPr>
            <w:tcW w:w="2000" w:type="dxa"/>
            <w:tcMar>
              <w:top w:w="60" w:type="dxa"/>
              <w:left w:w="80" w:type="dxa"/>
              <w:bottom w:w="60" w:type="dxa"/>
              <w:right w:w="80" w:type="dxa"/>
            </w:tcMar>
          </w:tcPr>
          <w:p w14:paraId="7E69E0B9" w14:textId="77777777" w:rsidR="00120835" w:rsidRDefault="00780864">
            <w:r>
              <w:rPr>
                <w:sz w:val="18"/>
                <w:szCs w:val="18"/>
              </w:rPr>
              <w:t>Surveys RAG paradigms and components (retriever, generator, augmentation strategy) across NLP tasks</w:t>
            </w:r>
          </w:p>
        </w:tc>
        <w:tc>
          <w:tcPr>
            <w:tcW w:w="2000" w:type="dxa"/>
            <w:tcMar>
              <w:top w:w="60" w:type="dxa"/>
              <w:left w:w="80" w:type="dxa"/>
              <w:bottom w:w="60" w:type="dxa"/>
              <w:right w:w="80" w:type="dxa"/>
            </w:tcMar>
          </w:tcPr>
          <w:p w14:paraId="7E69E0BA" w14:textId="77777777" w:rsidR="00120835" w:rsidRDefault="00780864">
            <w:r>
              <w:rPr>
                <w:sz w:val="18"/>
                <w:szCs w:val="18"/>
              </w:rPr>
              <w:t>Established a widely adopted RAG taxonomy and evaluation framework referenced across education-RAG work</w:t>
            </w:r>
          </w:p>
        </w:tc>
        <w:tc>
          <w:tcPr>
            <w:tcW w:w="2280" w:type="dxa"/>
            <w:tcMar>
              <w:top w:w="60" w:type="dxa"/>
              <w:left w:w="80" w:type="dxa"/>
              <w:bottom w:w="60" w:type="dxa"/>
              <w:right w:w="80" w:type="dxa"/>
            </w:tcMar>
          </w:tcPr>
          <w:p w14:paraId="7E69E0BB" w14:textId="77777777" w:rsidR="00120835" w:rsidRDefault="00780864">
            <w:r>
              <w:rPr>
                <w:sz w:val="18"/>
                <w:szCs w:val="18"/>
              </w:rPr>
              <w:t xml:space="preserve">Domain-agnostic; does not address structured/tabular institutional data such as course </w:t>
            </w:r>
            <w:proofErr w:type="spellStart"/>
            <w:r>
              <w:rPr>
                <w:sz w:val="18"/>
                <w:szCs w:val="18"/>
              </w:rPr>
              <w:t>catalogs</w:t>
            </w:r>
            <w:proofErr w:type="spellEnd"/>
            <w:r>
              <w:rPr>
                <w:sz w:val="18"/>
                <w:szCs w:val="18"/>
              </w:rPr>
              <w:t xml:space="preserve"> or policies</w:t>
            </w:r>
          </w:p>
        </w:tc>
      </w:tr>
      <w:tr w:rsidR="00120835" w14:paraId="7E69E0C3" w14:textId="77777777">
        <w:trPr>
          <w:cantSplit/>
        </w:trPr>
        <w:tc>
          <w:tcPr>
            <w:tcW w:w="400" w:type="dxa"/>
            <w:tcMar>
              <w:top w:w="60" w:type="dxa"/>
              <w:left w:w="80" w:type="dxa"/>
              <w:bottom w:w="60" w:type="dxa"/>
              <w:right w:w="80" w:type="dxa"/>
            </w:tcMar>
          </w:tcPr>
          <w:p w14:paraId="7E69E0BD" w14:textId="77777777" w:rsidR="00120835" w:rsidRDefault="00780864">
            <w:r>
              <w:rPr>
                <w:sz w:val="18"/>
                <w:szCs w:val="18"/>
              </w:rPr>
              <w:t>18</w:t>
            </w:r>
          </w:p>
        </w:tc>
        <w:tc>
          <w:tcPr>
            <w:tcW w:w="1550" w:type="dxa"/>
            <w:tcMar>
              <w:top w:w="60" w:type="dxa"/>
              <w:left w:w="80" w:type="dxa"/>
              <w:bottom w:w="60" w:type="dxa"/>
              <w:right w:w="80" w:type="dxa"/>
            </w:tcMar>
          </w:tcPr>
          <w:p w14:paraId="7E69E0BE" w14:textId="77777777" w:rsidR="00120835" w:rsidRDefault="00780864">
            <w:r>
              <w:rPr>
                <w:sz w:val="18"/>
                <w:szCs w:val="18"/>
              </w:rPr>
              <w:t>"A Survey on RAG Meeting LLMs" (2024)</w:t>
            </w:r>
          </w:p>
        </w:tc>
        <w:tc>
          <w:tcPr>
            <w:tcW w:w="1850" w:type="dxa"/>
            <w:tcMar>
              <w:top w:w="60" w:type="dxa"/>
              <w:left w:w="80" w:type="dxa"/>
              <w:bottom w:w="60" w:type="dxa"/>
              <w:right w:w="80" w:type="dxa"/>
            </w:tcMar>
          </w:tcPr>
          <w:p w14:paraId="7E69E0BF" w14:textId="77777777" w:rsidR="00120835" w:rsidRDefault="00780864">
            <w:r>
              <w:rPr>
                <w:sz w:val="18"/>
                <w:szCs w:val="18"/>
              </w:rPr>
              <w:t>Review of retrieval integration across LLM pretraining, fine-tuning, and inference</w:t>
            </w:r>
          </w:p>
        </w:tc>
        <w:tc>
          <w:tcPr>
            <w:tcW w:w="2000" w:type="dxa"/>
            <w:tcMar>
              <w:top w:w="60" w:type="dxa"/>
              <w:left w:w="80" w:type="dxa"/>
              <w:bottom w:w="60" w:type="dxa"/>
              <w:right w:w="80" w:type="dxa"/>
            </w:tcMar>
          </w:tcPr>
          <w:p w14:paraId="7E69E0C0" w14:textId="77777777" w:rsidR="00120835" w:rsidRDefault="00780864">
            <w:r>
              <w:rPr>
                <w:sz w:val="18"/>
                <w:szCs w:val="18"/>
              </w:rPr>
              <w:t>Surveys how retrieval is embedded into LLM training and inference stages to build retrieval-augmented LLMs</w:t>
            </w:r>
          </w:p>
        </w:tc>
        <w:tc>
          <w:tcPr>
            <w:tcW w:w="2000" w:type="dxa"/>
            <w:tcMar>
              <w:top w:w="60" w:type="dxa"/>
              <w:left w:w="80" w:type="dxa"/>
              <w:bottom w:w="60" w:type="dxa"/>
              <w:right w:w="80" w:type="dxa"/>
            </w:tcMar>
          </w:tcPr>
          <w:p w14:paraId="7E69E0C1" w14:textId="77777777" w:rsidR="00120835" w:rsidRDefault="00780864">
            <w:r>
              <w:rPr>
                <w:sz w:val="18"/>
                <w:szCs w:val="18"/>
              </w:rPr>
              <w:t>Mapped the design space for retrieval-augmented LLM training/inference integration</w:t>
            </w:r>
          </w:p>
        </w:tc>
        <w:tc>
          <w:tcPr>
            <w:tcW w:w="2280" w:type="dxa"/>
            <w:tcMar>
              <w:top w:w="60" w:type="dxa"/>
              <w:left w:w="80" w:type="dxa"/>
              <w:bottom w:w="60" w:type="dxa"/>
              <w:right w:w="80" w:type="dxa"/>
            </w:tcMar>
          </w:tcPr>
          <w:p w14:paraId="7E69E0C2" w14:textId="77777777" w:rsidR="00120835" w:rsidRDefault="00780864">
            <w:r>
              <w:rPr>
                <w:sz w:val="18"/>
                <w:szCs w:val="18"/>
              </w:rPr>
              <w:t>No focus on institutional knowledge-</w:t>
            </w:r>
            <w:proofErr w:type="spellStart"/>
            <w:r>
              <w:rPr>
                <w:sz w:val="18"/>
                <w:szCs w:val="18"/>
              </w:rPr>
              <w:t>base</w:t>
            </w:r>
            <w:proofErr w:type="spellEnd"/>
            <w:r>
              <w:rPr>
                <w:sz w:val="18"/>
                <w:szCs w:val="18"/>
              </w:rPr>
              <w:t xml:space="preserve"> freshness, versioning, or access-control needs relevant to colleges</w:t>
            </w:r>
          </w:p>
        </w:tc>
      </w:tr>
      <w:tr w:rsidR="00120835" w14:paraId="7E69E0CA" w14:textId="77777777">
        <w:trPr>
          <w:cantSplit/>
        </w:trPr>
        <w:tc>
          <w:tcPr>
            <w:tcW w:w="400" w:type="dxa"/>
            <w:tcMar>
              <w:top w:w="60" w:type="dxa"/>
              <w:left w:w="80" w:type="dxa"/>
              <w:bottom w:w="60" w:type="dxa"/>
              <w:right w:w="80" w:type="dxa"/>
            </w:tcMar>
          </w:tcPr>
          <w:p w14:paraId="7E69E0C4" w14:textId="77777777" w:rsidR="00120835" w:rsidRDefault="00780864">
            <w:r>
              <w:rPr>
                <w:sz w:val="18"/>
                <w:szCs w:val="18"/>
              </w:rPr>
              <w:t>19</w:t>
            </w:r>
          </w:p>
        </w:tc>
        <w:tc>
          <w:tcPr>
            <w:tcW w:w="1550" w:type="dxa"/>
            <w:tcMar>
              <w:top w:w="60" w:type="dxa"/>
              <w:left w:w="80" w:type="dxa"/>
              <w:bottom w:w="60" w:type="dxa"/>
              <w:right w:w="80" w:type="dxa"/>
            </w:tcMar>
          </w:tcPr>
          <w:p w14:paraId="7E69E0C5" w14:textId="77777777" w:rsidR="00120835" w:rsidRDefault="00780864">
            <w:r>
              <w:rPr>
                <w:sz w:val="18"/>
                <w:szCs w:val="18"/>
              </w:rPr>
              <w:t>"RAG for Educational Application: A Systematic Survey" (2024–2025)</w:t>
            </w:r>
          </w:p>
        </w:tc>
        <w:tc>
          <w:tcPr>
            <w:tcW w:w="1850" w:type="dxa"/>
            <w:tcMar>
              <w:top w:w="60" w:type="dxa"/>
              <w:left w:w="80" w:type="dxa"/>
              <w:bottom w:w="60" w:type="dxa"/>
              <w:right w:w="80" w:type="dxa"/>
            </w:tcMar>
          </w:tcPr>
          <w:p w14:paraId="7E69E0C6" w14:textId="77777777" w:rsidR="00120835" w:rsidRDefault="00780864">
            <w:r>
              <w:rPr>
                <w:sz w:val="18"/>
                <w:szCs w:val="18"/>
              </w:rPr>
              <w:t>Systematic review of RAG techniques across educational use cases</w:t>
            </w:r>
          </w:p>
        </w:tc>
        <w:tc>
          <w:tcPr>
            <w:tcW w:w="2000" w:type="dxa"/>
            <w:tcMar>
              <w:top w:w="60" w:type="dxa"/>
              <w:left w:w="80" w:type="dxa"/>
              <w:bottom w:w="60" w:type="dxa"/>
              <w:right w:w="80" w:type="dxa"/>
            </w:tcMar>
          </w:tcPr>
          <w:p w14:paraId="7E69E0C7" w14:textId="77777777" w:rsidR="00120835" w:rsidRDefault="00780864">
            <w:r>
              <w:rPr>
                <w:sz w:val="18"/>
                <w:szCs w:val="18"/>
              </w:rPr>
              <w:t>Surveys educational RAG systems, tasks, datasets, and evaluation approaches</w:t>
            </w:r>
          </w:p>
        </w:tc>
        <w:tc>
          <w:tcPr>
            <w:tcW w:w="2000" w:type="dxa"/>
            <w:tcMar>
              <w:top w:w="60" w:type="dxa"/>
              <w:left w:w="80" w:type="dxa"/>
              <w:bottom w:w="60" w:type="dxa"/>
              <w:right w:w="80" w:type="dxa"/>
            </w:tcMar>
          </w:tcPr>
          <w:p w14:paraId="7E69E0C8" w14:textId="77777777" w:rsidR="00120835" w:rsidRDefault="00780864">
            <w:r>
              <w:rPr>
                <w:sz w:val="18"/>
                <w:szCs w:val="18"/>
              </w:rPr>
              <w:t>Identifies education as an emerging RAG domain with distinct grounding and pedagogical requirements</w:t>
            </w:r>
          </w:p>
        </w:tc>
        <w:tc>
          <w:tcPr>
            <w:tcW w:w="2280" w:type="dxa"/>
            <w:tcMar>
              <w:top w:w="60" w:type="dxa"/>
              <w:left w:w="80" w:type="dxa"/>
              <w:bottom w:w="60" w:type="dxa"/>
              <w:right w:w="80" w:type="dxa"/>
            </w:tcMar>
          </w:tcPr>
          <w:p w14:paraId="7E69E0C9" w14:textId="77777777" w:rsidR="00120835" w:rsidRDefault="00780864">
            <w:r>
              <w:rPr>
                <w:sz w:val="18"/>
                <w:szCs w:val="18"/>
              </w:rPr>
              <w:t>Finds few systems targeting institutional/administrative knowledge as opposed to subject-content tutoring</w:t>
            </w:r>
          </w:p>
        </w:tc>
      </w:tr>
      <w:tr w:rsidR="00120835" w14:paraId="7E69E0D1" w14:textId="77777777">
        <w:trPr>
          <w:cantSplit/>
        </w:trPr>
        <w:tc>
          <w:tcPr>
            <w:tcW w:w="400" w:type="dxa"/>
            <w:tcMar>
              <w:top w:w="60" w:type="dxa"/>
              <w:left w:w="80" w:type="dxa"/>
              <w:bottom w:w="60" w:type="dxa"/>
              <w:right w:w="80" w:type="dxa"/>
            </w:tcMar>
          </w:tcPr>
          <w:p w14:paraId="7E69E0CB" w14:textId="77777777" w:rsidR="00120835" w:rsidRDefault="00780864">
            <w:r>
              <w:rPr>
                <w:sz w:val="18"/>
                <w:szCs w:val="18"/>
              </w:rPr>
              <w:lastRenderedPageBreak/>
              <w:t>20</w:t>
            </w:r>
          </w:p>
        </w:tc>
        <w:tc>
          <w:tcPr>
            <w:tcW w:w="1550" w:type="dxa"/>
            <w:tcMar>
              <w:top w:w="60" w:type="dxa"/>
              <w:left w:w="80" w:type="dxa"/>
              <w:bottom w:w="60" w:type="dxa"/>
              <w:right w:w="80" w:type="dxa"/>
            </w:tcMar>
          </w:tcPr>
          <w:p w14:paraId="7E69E0CC" w14:textId="77777777" w:rsidR="00120835" w:rsidRDefault="00780864">
            <w:r>
              <w:rPr>
                <w:sz w:val="18"/>
                <w:szCs w:val="18"/>
              </w:rPr>
              <w:t>T-RAG (2024)</w:t>
            </w:r>
          </w:p>
        </w:tc>
        <w:tc>
          <w:tcPr>
            <w:tcW w:w="1850" w:type="dxa"/>
            <w:tcMar>
              <w:top w:w="60" w:type="dxa"/>
              <w:left w:w="80" w:type="dxa"/>
              <w:bottom w:w="60" w:type="dxa"/>
              <w:right w:w="80" w:type="dxa"/>
            </w:tcMar>
          </w:tcPr>
          <w:p w14:paraId="7E69E0CD" w14:textId="77777777" w:rsidR="00120835" w:rsidRDefault="00780864">
            <w:r>
              <w:rPr>
                <w:sz w:val="18"/>
                <w:szCs w:val="18"/>
              </w:rPr>
              <w:t>Tree-structured entity representation + fine-tuned open LLM + RAG</w:t>
            </w:r>
          </w:p>
        </w:tc>
        <w:tc>
          <w:tcPr>
            <w:tcW w:w="2000" w:type="dxa"/>
            <w:tcMar>
              <w:top w:w="60" w:type="dxa"/>
              <w:left w:w="80" w:type="dxa"/>
              <w:bottom w:w="60" w:type="dxa"/>
              <w:right w:w="80" w:type="dxa"/>
            </w:tcMar>
          </w:tcPr>
          <w:p w14:paraId="7E69E0CE" w14:textId="77777777" w:rsidR="00120835" w:rsidRDefault="00780864">
            <w:r>
              <w:rPr>
                <w:sz w:val="18"/>
                <w:szCs w:val="18"/>
              </w:rPr>
              <w:t>Combines a tree-based structure for organizational entities with RAG for private/enterprise document question-answering</w:t>
            </w:r>
          </w:p>
        </w:tc>
        <w:tc>
          <w:tcPr>
            <w:tcW w:w="2000" w:type="dxa"/>
            <w:tcMar>
              <w:top w:w="60" w:type="dxa"/>
              <w:left w:w="80" w:type="dxa"/>
              <w:bottom w:w="60" w:type="dxa"/>
              <w:right w:w="80" w:type="dxa"/>
            </w:tcMar>
          </w:tcPr>
          <w:p w14:paraId="7E69E0CF" w14:textId="77777777" w:rsidR="00120835" w:rsidRDefault="00780864">
            <w:r>
              <w:rPr>
                <w:sz w:val="18"/>
                <w:szCs w:val="18"/>
              </w:rPr>
              <w:t>Demonstrated a deployable, locally hosted RAG assistant handling hierarchical organizational knowledge</w:t>
            </w:r>
          </w:p>
        </w:tc>
        <w:tc>
          <w:tcPr>
            <w:tcW w:w="2280" w:type="dxa"/>
            <w:tcMar>
              <w:top w:w="60" w:type="dxa"/>
              <w:left w:w="80" w:type="dxa"/>
              <w:bottom w:w="60" w:type="dxa"/>
              <w:right w:w="80" w:type="dxa"/>
            </w:tcMar>
          </w:tcPr>
          <w:p w14:paraId="7E69E0D0" w14:textId="77777777" w:rsidR="00120835" w:rsidRDefault="00780864">
            <w:r>
              <w:rPr>
                <w:sz w:val="18"/>
                <w:szCs w:val="18"/>
              </w:rPr>
              <w:t>Enterprise-focused; the hierarchical entity structure is not tailored to academic course/policy data models</w:t>
            </w:r>
          </w:p>
        </w:tc>
      </w:tr>
    </w:tbl>
    <w:p w14:paraId="7E69E0D2" w14:textId="40021C27" w:rsidR="00120835" w:rsidRDefault="00780864">
      <w:pPr>
        <w:pStyle w:val="Heading1"/>
        <w:spacing w:before="300" w:after="120"/>
      </w:pPr>
      <w:r>
        <w:rPr>
          <w:b/>
          <w:bCs/>
          <w:color w:val="1F4E79"/>
          <w:sz w:val="26"/>
          <w:szCs w:val="26"/>
        </w:rPr>
        <w:t>Research Gaps</w:t>
      </w:r>
    </w:p>
    <w:p w14:paraId="7E69E0D3" w14:textId="77777777" w:rsidR="00120835" w:rsidRDefault="00780864">
      <w:pPr>
        <w:spacing w:after="160"/>
      </w:pPr>
      <w:r>
        <w:rPr>
          <w:sz w:val="21"/>
          <w:szCs w:val="21"/>
        </w:rPr>
        <w:t>Across all 20 papers, five recurring gaps emerge that collectively define the research opportunity for a RAG-based college knowledge assistant:</w:t>
      </w:r>
    </w:p>
    <w:p w14:paraId="7E69E0D4" w14:textId="77777777" w:rsidR="00120835" w:rsidRDefault="00780864">
      <w:pPr>
        <w:pStyle w:val="ListParagraph"/>
        <w:numPr>
          <w:ilvl w:val="0"/>
          <w:numId w:val="2"/>
        </w:numPr>
        <w:spacing w:after="100"/>
      </w:pPr>
      <w:r>
        <w:rPr>
          <w:sz w:val="21"/>
          <w:szCs w:val="21"/>
        </w:rPr>
        <w:t xml:space="preserve">Domain mismatch between general-purpose RAG and institutional data: Most foundational RAG/vector-DB work (Sections C–D) is evaluated on open-domain or enterprise text, while college-specific chatbots (Sections A–B) mostly rely on ad hoc retrieval over a single institution's documents — no paper couples a general-purpose RAG architecture with the structured, frequently changing data of a college knowledge base (course </w:t>
      </w:r>
      <w:proofErr w:type="spellStart"/>
      <w:r>
        <w:rPr>
          <w:sz w:val="21"/>
          <w:szCs w:val="21"/>
        </w:rPr>
        <w:t>catalogs</w:t>
      </w:r>
      <w:proofErr w:type="spellEnd"/>
      <w:r>
        <w:rPr>
          <w:sz w:val="21"/>
          <w:szCs w:val="21"/>
        </w:rPr>
        <w:t>, timetables, fee schedules, policy updates).</w:t>
      </w:r>
    </w:p>
    <w:p w14:paraId="7E69E0D5" w14:textId="77777777" w:rsidR="00120835" w:rsidRDefault="00780864">
      <w:pPr>
        <w:pStyle w:val="ListParagraph"/>
        <w:numPr>
          <w:ilvl w:val="0"/>
          <w:numId w:val="2"/>
        </w:numPr>
        <w:spacing w:after="100"/>
      </w:pPr>
      <w:r>
        <w:rPr>
          <w:sz w:val="21"/>
          <w:szCs w:val="21"/>
        </w:rPr>
        <w:t xml:space="preserve">Embedding limits on long/structured educational content: RAM2C (Section B) explicitly shows that embedding-similarity retrieval degrades on long or structurally complex educational documents, yet most college chatbots (Section A) still rely on plain dense-embedding retrieval without hybrid </w:t>
      </w:r>
      <w:proofErr w:type="spellStart"/>
      <w:r>
        <w:rPr>
          <w:sz w:val="21"/>
          <w:szCs w:val="21"/>
        </w:rPr>
        <w:t>keyword+semantic</w:t>
      </w:r>
      <w:proofErr w:type="spellEnd"/>
      <w:r>
        <w:rPr>
          <w:sz w:val="21"/>
          <w:szCs w:val="21"/>
        </w:rPr>
        <w:t xml:space="preserve"> search or document-structure-aware chunking.</w:t>
      </w:r>
    </w:p>
    <w:p w14:paraId="7E69E0D6" w14:textId="77777777" w:rsidR="00120835" w:rsidRDefault="00780864">
      <w:pPr>
        <w:pStyle w:val="ListParagraph"/>
        <w:numPr>
          <w:ilvl w:val="0"/>
          <w:numId w:val="2"/>
        </w:numPr>
        <w:spacing w:after="100"/>
      </w:pPr>
      <w:r>
        <w:rPr>
          <w:sz w:val="21"/>
          <w:szCs w:val="21"/>
        </w:rPr>
        <w:t xml:space="preserve">Freshness and update handling: College knowledge (deadlines, fees, course offerings) changes every semester, but only </w:t>
      </w:r>
      <w:proofErr w:type="spellStart"/>
      <w:r>
        <w:rPr>
          <w:sz w:val="21"/>
          <w:szCs w:val="21"/>
        </w:rPr>
        <w:t>RMUTTOBot</w:t>
      </w:r>
      <w:proofErr w:type="spellEnd"/>
      <w:r>
        <w:rPr>
          <w:sz w:val="21"/>
          <w:szCs w:val="21"/>
        </w:rPr>
        <w:t xml:space="preserve">-style table-augmented approaches and a handful of enterprise systems (T-RAG, Section D) explicitly separate a static knowledge base from live, </w:t>
      </w:r>
      <w:proofErr w:type="spellStart"/>
      <w:r>
        <w:rPr>
          <w:sz w:val="21"/>
          <w:szCs w:val="21"/>
        </w:rPr>
        <w:t>queryable</w:t>
      </w:r>
      <w:proofErr w:type="spellEnd"/>
      <w:r>
        <w:rPr>
          <w:sz w:val="21"/>
          <w:szCs w:val="21"/>
        </w:rPr>
        <w:t xml:space="preserve"> data — a pattern not yet adopted by most college-assistant papers reviewed here.</w:t>
      </w:r>
    </w:p>
    <w:p w14:paraId="7E69E0D7" w14:textId="77777777" w:rsidR="00120835" w:rsidRDefault="00780864">
      <w:pPr>
        <w:pStyle w:val="ListParagraph"/>
        <w:numPr>
          <w:ilvl w:val="0"/>
          <w:numId w:val="2"/>
        </w:numPr>
        <w:spacing w:after="100"/>
      </w:pPr>
      <w:r>
        <w:rPr>
          <w:sz w:val="21"/>
          <w:szCs w:val="21"/>
        </w:rPr>
        <w:t>Thin evaluation and single-institution scope: The majority of college/university RAG chatbots (Section A–B) are validated on one institution's data with small user studies, and rarely benchmark different embedding models or vector databases (FAISS, Pinecone, Chroma, Milvus) against one another for the same academic corpus.</w:t>
      </w:r>
    </w:p>
    <w:p w14:paraId="7E69E0D8" w14:textId="77777777" w:rsidR="00120835" w:rsidRDefault="00780864">
      <w:pPr>
        <w:pStyle w:val="ListParagraph"/>
        <w:numPr>
          <w:ilvl w:val="0"/>
          <w:numId w:val="2"/>
        </w:numPr>
        <w:spacing w:after="100"/>
      </w:pPr>
      <w:r>
        <w:rPr>
          <w:sz w:val="21"/>
          <w:szCs w:val="21"/>
        </w:rPr>
        <w:t>Hallucination risk on factual/numeric institutional data: General hallucination and RAG surveys (Section D) address factual hallucination broadly, but none evaluate the specific risk of a college assistant fabricating or misstating deadlines, fees, credit requirements, or policy clauses — a safety-relevant failure mode unique to administrative and academic-advising use cases.</w:t>
      </w:r>
    </w:p>
    <w:p w14:paraId="7E69E0D9" w14:textId="77777777" w:rsidR="00120835" w:rsidRDefault="00780864">
      <w:pPr>
        <w:pStyle w:val="Heading1"/>
        <w:spacing w:before="300" w:after="120"/>
      </w:pPr>
      <w:r>
        <w:rPr>
          <w:b/>
          <w:bCs/>
          <w:color w:val="1F4E79"/>
          <w:sz w:val="26"/>
          <w:szCs w:val="26"/>
        </w:rPr>
        <w:t>How the Proposed College Knowledge Assistant Addresses These Gaps</w:t>
      </w:r>
    </w:p>
    <w:p w14:paraId="7E69E0DA" w14:textId="77777777" w:rsidR="00120835" w:rsidRDefault="00780864">
      <w:pPr>
        <w:spacing w:after="160"/>
      </w:pPr>
      <w:r>
        <w:rPr>
          <w:sz w:val="21"/>
          <w:szCs w:val="21"/>
        </w:rPr>
        <w:t>The proposed system sits at the intersection of Sections A–D: it applies the RAG chatbot patterns of Section A to a full institutional corpus (admissions, academics, administration), grounds embedding-based retrieval (Section C) with hybrid semantic + structured search to counter the long-document weaknesses noted in Section B, separates a static knowledge base from live, frequently updated institutional data as suggested by Section D's enterprise RAG work, and applies numeric/factual grounding checks to re</w:t>
      </w:r>
      <w:r>
        <w:rPr>
          <w:sz w:val="21"/>
          <w:szCs w:val="21"/>
        </w:rPr>
        <w:t>duce hallucination risk on deadlines, fees, and policy details — a combination not present as a single system in any of the 20 reviewed papers.</w:t>
      </w:r>
    </w:p>
    <w:p w14:paraId="49A90F58" w14:textId="5E594EC6" w:rsidR="006C269F" w:rsidRPr="003F303C" w:rsidRDefault="00780864">
      <w:pPr>
        <w:pStyle w:val="Heading1"/>
        <w:spacing w:before="300" w:after="120"/>
        <w:rPr>
          <w:b/>
          <w:bCs/>
          <w:color w:val="1F4E79"/>
          <w:sz w:val="26"/>
          <w:szCs w:val="26"/>
        </w:rPr>
      </w:pPr>
      <w:r>
        <w:rPr>
          <w:b/>
          <w:bCs/>
          <w:color w:val="1F4E79"/>
          <w:sz w:val="26"/>
          <w:szCs w:val="26"/>
        </w:rPr>
        <w:t xml:space="preserve">References </w:t>
      </w:r>
    </w:p>
    <w:p w14:paraId="7E69E0DC" w14:textId="77777777" w:rsidR="00120835" w:rsidRDefault="00780864">
      <w:pPr>
        <w:spacing w:after="100"/>
        <w:ind w:left="360" w:hanging="360"/>
      </w:pPr>
      <w:r>
        <w:rPr>
          <w:sz w:val="20"/>
          <w:szCs w:val="20"/>
        </w:rPr>
        <w:t xml:space="preserve">[1] S. Neupane, E. Hossain, J. Keith, H. Tripathi, F. Ghiasi, N. A. </w:t>
      </w:r>
      <w:proofErr w:type="spellStart"/>
      <w:r>
        <w:rPr>
          <w:sz w:val="20"/>
          <w:szCs w:val="20"/>
        </w:rPr>
        <w:t>Golilarz</w:t>
      </w:r>
      <w:proofErr w:type="spellEnd"/>
      <w:r>
        <w:rPr>
          <w:sz w:val="20"/>
          <w:szCs w:val="20"/>
        </w:rPr>
        <w:t>, A. Amirlatifi, S. Mittal, and S. Rahimi, "From Questions to Insightful Answers: Building an Informed Chatbot for University Resources," arXiv:2405.08120, 2024.</w:t>
      </w:r>
    </w:p>
    <w:p w14:paraId="7E69E0DD" w14:textId="77777777" w:rsidR="00120835" w:rsidRDefault="00780864">
      <w:pPr>
        <w:spacing w:after="100"/>
        <w:ind w:left="360" w:hanging="360"/>
      </w:pPr>
      <w:r>
        <w:rPr>
          <w:sz w:val="20"/>
          <w:szCs w:val="20"/>
        </w:rPr>
        <w:t>[2] D. Cabezas, R. Fonseca-Delgado, I. Reyes-Chacón, P. Vizcaino-</w:t>
      </w:r>
      <w:proofErr w:type="spellStart"/>
      <w:r>
        <w:rPr>
          <w:sz w:val="20"/>
          <w:szCs w:val="20"/>
        </w:rPr>
        <w:t>Imacaña</w:t>
      </w:r>
      <w:proofErr w:type="spellEnd"/>
      <w:r>
        <w:rPr>
          <w:sz w:val="20"/>
          <w:szCs w:val="20"/>
        </w:rPr>
        <w:t>, and M. E. Morocho-</w:t>
      </w:r>
      <w:proofErr w:type="spellStart"/>
      <w:r>
        <w:rPr>
          <w:sz w:val="20"/>
          <w:szCs w:val="20"/>
        </w:rPr>
        <w:t>Cayamcela</w:t>
      </w:r>
      <w:proofErr w:type="spellEnd"/>
      <w:r>
        <w:rPr>
          <w:sz w:val="20"/>
          <w:szCs w:val="20"/>
        </w:rPr>
        <w:t xml:space="preserve">, "Integrating a </w:t>
      </w:r>
      <w:proofErr w:type="spellStart"/>
      <w:r>
        <w:rPr>
          <w:sz w:val="20"/>
          <w:szCs w:val="20"/>
        </w:rPr>
        <w:t>LLaMa</w:t>
      </w:r>
      <w:proofErr w:type="spellEnd"/>
      <w:r>
        <w:rPr>
          <w:sz w:val="20"/>
          <w:szCs w:val="20"/>
        </w:rPr>
        <w:t>-based Chatbot with Augmented Retrieval Generation as a Complementary Educational Tool for High School and College Students," in Proc. 19th Int. Conf. Software Technologies (ICSOFT), 2024, pp. 395–402.</w:t>
      </w:r>
    </w:p>
    <w:p w14:paraId="7E69E0DE" w14:textId="77777777" w:rsidR="00120835" w:rsidRDefault="00780864">
      <w:pPr>
        <w:spacing w:after="100"/>
        <w:ind w:left="360" w:hanging="360"/>
      </w:pPr>
      <w:r>
        <w:rPr>
          <w:sz w:val="20"/>
          <w:szCs w:val="20"/>
        </w:rPr>
        <w:lastRenderedPageBreak/>
        <w:t>[3] Z. Chen, D. Zou, H. Xie, H. Lou, and Z. Pang, "Facilitating university admission using a chatbot based on large language models with retrieval-augmented generation," Educational Technology &amp; Society, vol. 27, no. 4, pp. 454–470, 2024.</w:t>
      </w:r>
    </w:p>
    <w:p w14:paraId="7E69E0DF" w14:textId="77777777" w:rsidR="00120835" w:rsidRDefault="00780864">
      <w:pPr>
        <w:spacing w:after="100"/>
        <w:ind w:left="360" w:hanging="360"/>
      </w:pPr>
      <w:r>
        <w:rPr>
          <w:sz w:val="20"/>
          <w:szCs w:val="20"/>
        </w:rPr>
        <w:t>[4] "NOVI: Chatbot System for University Novice with BERT and LLMs," arXiv:2409.06192, 2024.</w:t>
      </w:r>
    </w:p>
    <w:p w14:paraId="7E69E0E0" w14:textId="77777777" w:rsidR="00120835" w:rsidRDefault="00780864">
      <w:pPr>
        <w:spacing w:after="100"/>
        <w:ind w:left="360" w:hanging="360"/>
      </w:pPr>
      <w:r>
        <w:rPr>
          <w:sz w:val="20"/>
          <w:szCs w:val="20"/>
        </w:rPr>
        <w:t xml:space="preserve">[5] A. </w:t>
      </w:r>
      <w:proofErr w:type="spellStart"/>
      <w:r>
        <w:rPr>
          <w:sz w:val="20"/>
          <w:szCs w:val="20"/>
        </w:rPr>
        <w:t>Hsain</w:t>
      </w:r>
      <w:proofErr w:type="spellEnd"/>
      <w:r>
        <w:rPr>
          <w:sz w:val="20"/>
          <w:szCs w:val="20"/>
        </w:rPr>
        <w:t xml:space="preserve"> and H. El Housni, "Large language model-powered chatbots for internationalizing student support in higher education," arXiv:2403.14702, 2024.</w:t>
      </w:r>
    </w:p>
    <w:p w14:paraId="7E69E0E1" w14:textId="77777777" w:rsidR="00120835" w:rsidRDefault="00780864">
      <w:pPr>
        <w:spacing w:after="100"/>
        <w:ind w:left="360" w:hanging="360"/>
      </w:pPr>
      <w:r>
        <w:rPr>
          <w:sz w:val="20"/>
          <w:szCs w:val="20"/>
        </w:rPr>
        <w:t>[6] "Bio-Eng-LMM AI Assist chatbot: A Comprehensive Tool for Research and Education," arXiv:2409.07110, 2024.</w:t>
      </w:r>
    </w:p>
    <w:p w14:paraId="7E69E0E2" w14:textId="77777777" w:rsidR="00120835" w:rsidRDefault="00780864">
      <w:pPr>
        <w:spacing w:after="100"/>
        <w:ind w:left="360" w:hanging="360"/>
      </w:pPr>
      <w:r>
        <w:rPr>
          <w:sz w:val="20"/>
          <w:szCs w:val="20"/>
        </w:rPr>
        <w:t>[7] "Leveraging Retrieval-Augmented Generation for Persian University Knowledge Retrieval," arXiv:2411.06237, 2024.</w:t>
      </w:r>
    </w:p>
    <w:p w14:paraId="7E69E0E3" w14:textId="77777777" w:rsidR="00120835" w:rsidRDefault="00780864">
      <w:pPr>
        <w:spacing w:after="100"/>
        <w:ind w:left="360" w:hanging="360"/>
      </w:pPr>
      <w:r>
        <w:rPr>
          <w:sz w:val="20"/>
          <w:szCs w:val="20"/>
        </w:rPr>
        <w:t>[8] "Retrieval Augmented Generation in Large Language Models: Development of AI Chatbot for Student Support," in Proc. 15th Int. Conf. e-Learning, Belgrade, Serbia, 2024.</w:t>
      </w:r>
    </w:p>
    <w:p w14:paraId="7E69E0E4" w14:textId="77777777" w:rsidR="00120835" w:rsidRDefault="00780864">
      <w:pPr>
        <w:spacing w:after="100"/>
        <w:ind w:left="360" w:hanging="360"/>
      </w:pPr>
      <w:r>
        <w:rPr>
          <w:sz w:val="20"/>
          <w:szCs w:val="20"/>
        </w:rPr>
        <w:t>[9] "Enhancing Academic Assistance with Retrieval-Augmented Generation (RAG): A Knowledge-Base Driven Approach," in Dynamics of Information Systems, Springer, 2025.</w:t>
      </w:r>
    </w:p>
    <w:p w14:paraId="7E69E0E5" w14:textId="77777777" w:rsidR="00120835" w:rsidRDefault="00780864">
      <w:pPr>
        <w:spacing w:after="100"/>
        <w:ind w:left="360" w:hanging="360"/>
      </w:pPr>
      <w:r>
        <w:rPr>
          <w:sz w:val="20"/>
          <w:szCs w:val="20"/>
        </w:rPr>
        <w:t>[10] "Development of an Academic Services Chatbot Based on Retrieval-Augmented Generation (RAG)," Brilliance: Research of Artificial Intelligence, vol. 5, no. 2, 2024.</w:t>
      </w:r>
    </w:p>
    <w:p w14:paraId="7E69E0E6" w14:textId="77777777" w:rsidR="00120835" w:rsidRDefault="00780864">
      <w:pPr>
        <w:spacing w:after="100"/>
        <w:ind w:left="360" w:hanging="360"/>
      </w:pPr>
      <w:r>
        <w:rPr>
          <w:sz w:val="20"/>
          <w:szCs w:val="20"/>
        </w:rPr>
        <w:t>[11] "Development and Evaluation of a University Chatbot Using Deep Learning: A RAG-Based Approach," Springer, 2025.</w:t>
      </w:r>
    </w:p>
    <w:p w14:paraId="7E69E0E7" w14:textId="77777777" w:rsidR="00120835" w:rsidRDefault="00780864">
      <w:pPr>
        <w:spacing w:after="100"/>
        <w:ind w:left="360" w:hanging="360"/>
      </w:pPr>
      <w:r>
        <w:rPr>
          <w:sz w:val="20"/>
          <w:szCs w:val="20"/>
        </w:rPr>
        <w:t>[12] "RAM2C: A Liberal Arts Educational Chatbot based on Retrieval-augmented Multi-role Multi-expert Collaboration," arXiv:2409.15461, 2024.</w:t>
      </w:r>
    </w:p>
    <w:p w14:paraId="7E69E0E8" w14:textId="77777777" w:rsidR="00120835" w:rsidRDefault="00780864">
      <w:pPr>
        <w:spacing w:after="100"/>
        <w:ind w:left="360" w:hanging="360"/>
      </w:pPr>
      <w:r>
        <w:rPr>
          <w:sz w:val="20"/>
          <w:szCs w:val="20"/>
        </w:rPr>
        <w:t>[13] J. J. Pan, J. Wang, and G. Li, "Survey of vector database management systems," The VLDB Journal, vol. 33, no. 5, pp. 1591–1615, 2024.</w:t>
      </w:r>
    </w:p>
    <w:p w14:paraId="7E69E0E9" w14:textId="77777777" w:rsidR="00120835" w:rsidRDefault="00780864">
      <w:pPr>
        <w:spacing w:after="100"/>
        <w:ind w:left="360" w:hanging="360"/>
      </w:pPr>
      <w:r>
        <w:rPr>
          <w:sz w:val="20"/>
          <w:szCs w:val="20"/>
        </w:rPr>
        <w:t>[14] T. Zhang et al., "When large language models meet vector databases: A survey," arXiv:2402.01763, 2024.</w:t>
      </w:r>
    </w:p>
    <w:p w14:paraId="7E69E0EA" w14:textId="77777777" w:rsidR="00120835" w:rsidRDefault="00780864">
      <w:pPr>
        <w:spacing w:after="100"/>
        <w:ind w:left="360" w:hanging="360"/>
      </w:pPr>
      <w:r>
        <w:rPr>
          <w:sz w:val="20"/>
          <w:szCs w:val="20"/>
        </w:rPr>
        <w:t>[15] R. C. Barron, V. Grantcharov, S. Wanna, M. E. Eren, M. Bhattarai, N. Solovyev, G. Tompkins, C. Nicholas, K. Ø. Rasmussen, C. Matuszek, and B. S. Alexandrov, "Domain-Specific Retrieval-Augmented Generation Using Vector Stores, Knowledge Graphs, and Tensor Factorization," arXiv:2410.02721, 2024.</w:t>
      </w:r>
    </w:p>
    <w:p w14:paraId="7E69E0EB" w14:textId="77777777" w:rsidR="00120835" w:rsidRDefault="00780864">
      <w:pPr>
        <w:spacing w:after="100"/>
        <w:ind w:left="360" w:hanging="360"/>
      </w:pPr>
      <w:r>
        <w:rPr>
          <w:sz w:val="20"/>
          <w:szCs w:val="20"/>
        </w:rPr>
        <w:t>[16] D. Zhao, "</w:t>
      </w:r>
      <w:proofErr w:type="spellStart"/>
      <w:r>
        <w:rPr>
          <w:sz w:val="20"/>
          <w:szCs w:val="20"/>
        </w:rPr>
        <w:t>VectorSearch</w:t>
      </w:r>
      <w:proofErr w:type="spellEnd"/>
      <w:r>
        <w:rPr>
          <w:sz w:val="20"/>
          <w:szCs w:val="20"/>
        </w:rPr>
        <w:t>: Enhancing document retrieval with semantic embeddings and optimized search," arXiv:2409.17383, 2024.</w:t>
      </w:r>
    </w:p>
    <w:p w14:paraId="7E69E0EC" w14:textId="77777777" w:rsidR="00120835" w:rsidRDefault="00780864">
      <w:pPr>
        <w:spacing w:after="100"/>
        <w:ind w:left="360" w:hanging="360"/>
      </w:pPr>
      <w:r>
        <w:rPr>
          <w:sz w:val="20"/>
          <w:szCs w:val="20"/>
        </w:rPr>
        <w:t>[17] Y. Gao, Y. Xiong, X. Gao, K. Jia, J. Pan, Y. Bi, Y. Dai, J. Sun, M. Wang, and H. Wang, "Retrieval-augmented generation for large language models: A survey," arXiv:2312.10997, 2024.</w:t>
      </w:r>
    </w:p>
    <w:p w14:paraId="7E69E0ED" w14:textId="77777777" w:rsidR="00120835" w:rsidRDefault="00780864">
      <w:pPr>
        <w:spacing w:after="100"/>
        <w:ind w:left="360" w:hanging="360"/>
      </w:pPr>
      <w:r>
        <w:rPr>
          <w:sz w:val="20"/>
          <w:szCs w:val="20"/>
        </w:rPr>
        <w:t>[18] "A Survey on RAG Meeting LLMs: Towards Retrieval-Augmented Large Language Models," arXiv:2405.06211, 2024.</w:t>
      </w:r>
    </w:p>
    <w:p w14:paraId="7E69E0EE" w14:textId="77777777" w:rsidR="00120835" w:rsidRDefault="00780864">
      <w:pPr>
        <w:spacing w:after="100"/>
        <w:ind w:left="360" w:hanging="360"/>
      </w:pPr>
      <w:r>
        <w:rPr>
          <w:sz w:val="20"/>
          <w:szCs w:val="20"/>
        </w:rPr>
        <w:t>[19] "Retrieval-Augmented Generation for Educational Application: A Systematic Survey," Computers and Education: Artificial Intelligence, 2024–2025.</w:t>
      </w:r>
    </w:p>
    <w:p w14:paraId="7E69E0EF" w14:textId="77777777" w:rsidR="00120835" w:rsidRDefault="00780864">
      <w:pPr>
        <w:spacing w:after="100"/>
        <w:ind w:left="360" w:hanging="360"/>
        <w:rPr>
          <w:sz w:val="20"/>
          <w:szCs w:val="20"/>
        </w:rPr>
      </w:pPr>
      <w:r>
        <w:rPr>
          <w:sz w:val="20"/>
          <w:szCs w:val="20"/>
        </w:rPr>
        <w:t>[20] "T-RAG: Lessons from the LLM Trenches," arXiv:2402.07483, 2024.</w:t>
      </w:r>
    </w:p>
    <w:p w14:paraId="2AA6102D" w14:textId="77777777" w:rsidR="006C269F" w:rsidRDefault="006C269F">
      <w:pPr>
        <w:spacing w:after="100"/>
        <w:ind w:left="360" w:hanging="360"/>
        <w:rPr>
          <w:sz w:val="20"/>
          <w:szCs w:val="20"/>
        </w:rPr>
      </w:pPr>
    </w:p>
    <w:p w14:paraId="33D9FEE5" w14:textId="77777777" w:rsidR="00B25AB8" w:rsidRDefault="00B25AB8">
      <w:pPr>
        <w:spacing w:after="100"/>
        <w:ind w:left="360" w:hanging="360"/>
      </w:pPr>
    </w:p>
    <w:sectPr w:rsidR="00B25AB8" w:rsidSect="003F303C">
      <w:headerReference w:type="default" r:id="rId7"/>
      <w:footerReference w:type="default" r:id="rId8"/>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05C60" w14:textId="77777777" w:rsidR="00780864" w:rsidRDefault="00780864">
      <w:r>
        <w:separator/>
      </w:r>
    </w:p>
  </w:endnote>
  <w:endnote w:type="continuationSeparator" w:id="0">
    <w:p w14:paraId="7D30ED01" w14:textId="77777777" w:rsidR="00780864" w:rsidRDefault="00780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E0F1" w14:textId="05F16C26" w:rsidR="00120835" w:rsidRDefault="00780864">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25AB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360C" w14:textId="77777777" w:rsidR="00780864" w:rsidRDefault="00780864">
      <w:r>
        <w:separator/>
      </w:r>
    </w:p>
  </w:footnote>
  <w:footnote w:type="continuationSeparator" w:id="0">
    <w:p w14:paraId="1149709D" w14:textId="77777777" w:rsidR="00780864" w:rsidRDefault="00780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E0F0" w14:textId="77777777" w:rsidR="00120835" w:rsidRDefault="00780864">
    <w:pPr>
      <w:jc w:val="right"/>
    </w:pPr>
    <w:r>
      <w:rPr>
        <w:color w:val="888888"/>
        <w:sz w:val="16"/>
        <w:szCs w:val="16"/>
      </w:rPr>
      <w:t>RAG-Based College Knowledge Assistant — Literature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716C9"/>
    <w:multiLevelType w:val="hybridMultilevel"/>
    <w:tmpl w:val="E6D8AE9A"/>
    <w:lvl w:ilvl="0" w:tplc="C632F26E">
      <w:start w:val="1"/>
      <w:numFmt w:val="bullet"/>
      <w:lvlText w:val="●"/>
      <w:lvlJc w:val="left"/>
      <w:pPr>
        <w:ind w:left="720" w:hanging="360"/>
      </w:pPr>
    </w:lvl>
    <w:lvl w:ilvl="1" w:tplc="03704D5C">
      <w:start w:val="1"/>
      <w:numFmt w:val="bullet"/>
      <w:lvlText w:val="○"/>
      <w:lvlJc w:val="left"/>
      <w:pPr>
        <w:ind w:left="1440" w:hanging="360"/>
      </w:pPr>
    </w:lvl>
    <w:lvl w:ilvl="2" w:tplc="44B401C0">
      <w:start w:val="1"/>
      <w:numFmt w:val="bullet"/>
      <w:lvlText w:val="■"/>
      <w:lvlJc w:val="left"/>
      <w:pPr>
        <w:ind w:left="2160" w:hanging="360"/>
      </w:pPr>
    </w:lvl>
    <w:lvl w:ilvl="3" w:tplc="A3020998">
      <w:start w:val="1"/>
      <w:numFmt w:val="bullet"/>
      <w:lvlText w:val="●"/>
      <w:lvlJc w:val="left"/>
      <w:pPr>
        <w:ind w:left="2880" w:hanging="360"/>
      </w:pPr>
    </w:lvl>
    <w:lvl w:ilvl="4" w:tplc="75CA3326">
      <w:start w:val="1"/>
      <w:numFmt w:val="bullet"/>
      <w:lvlText w:val="○"/>
      <w:lvlJc w:val="left"/>
      <w:pPr>
        <w:ind w:left="3600" w:hanging="360"/>
      </w:pPr>
    </w:lvl>
    <w:lvl w:ilvl="5" w:tplc="C732790C">
      <w:start w:val="1"/>
      <w:numFmt w:val="bullet"/>
      <w:lvlText w:val="■"/>
      <w:lvlJc w:val="left"/>
      <w:pPr>
        <w:ind w:left="4320" w:hanging="360"/>
      </w:pPr>
    </w:lvl>
    <w:lvl w:ilvl="6" w:tplc="32EE5436">
      <w:start w:val="1"/>
      <w:numFmt w:val="bullet"/>
      <w:lvlText w:val="●"/>
      <w:lvlJc w:val="left"/>
      <w:pPr>
        <w:ind w:left="5040" w:hanging="360"/>
      </w:pPr>
    </w:lvl>
    <w:lvl w:ilvl="7" w:tplc="0F7432D8">
      <w:start w:val="1"/>
      <w:numFmt w:val="bullet"/>
      <w:lvlText w:val="●"/>
      <w:lvlJc w:val="left"/>
      <w:pPr>
        <w:ind w:left="5760" w:hanging="360"/>
      </w:pPr>
    </w:lvl>
    <w:lvl w:ilvl="8" w:tplc="FA8EAB38">
      <w:start w:val="1"/>
      <w:numFmt w:val="bullet"/>
      <w:lvlText w:val="●"/>
      <w:lvlJc w:val="left"/>
      <w:pPr>
        <w:ind w:left="6480" w:hanging="360"/>
      </w:pPr>
    </w:lvl>
  </w:abstractNum>
  <w:abstractNum w:abstractNumId="1" w15:restartNumberingAfterBreak="0">
    <w:nsid w:val="6CA3059D"/>
    <w:multiLevelType w:val="hybridMultilevel"/>
    <w:tmpl w:val="1026F0EA"/>
    <w:lvl w:ilvl="0" w:tplc="DB6AFF56">
      <w:start w:val="1"/>
      <w:numFmt w:val="bullet"/>
      <w:lvlText w:val="•"/>
      <w:lvlJc w:val="left"/>
      <w:pPr>
        <w:ind w:left="400" w:hanging="260"/>
      </w:pPr>
    </w:lvl>
    <w:lvl w:ilvl="1" w:tplc="0FA465F2">
      <w:numFmt w:val="decimal"/>
      <w:lvlText w:val=""/>
      <w:lvlJc w:val="left"/>
    </w:lvl>
    <w:lvl w:ilvl="2" w:tplc="5ACA6D38">
      <w:numFmt w:val="decimal"/>
      <w:lvlText w:val=""/>
      <w:lvlJc w:val="left"/>
    </w:lvl>
    <w:lvl w:ilvl="3" w:tplc="9A72A712">
      <w:numFmt w:val="decimal"/>
      <w:lvlText w:val=""/>
      <w:lvlJc w:val="left"/>
    </w:lvl>
    <w:lvl w:ilvl="4" w:tplc="E75668A2">
      <w:numFmt w:val="decimal"/>
      <w:lvlText w:val=""/>
      <w:lvlJc w:val="left"/>
    </w:lvl>
    <w:lvl w:ilvl="5" w:tplc="898893A0">
      <w:numFmt w:val="decimal"/>
      <w:lvlText w:val=""/>
      <w:lvlJc w:val="left"/>
    </w:lvl>
    <w:lvl w:ilvl="6" w:tplc="FDB6EE2E">
      <w:numFmt w:val="decimal"/>
      <w:lvlText w:val=""/>
      <w:lvlJc w:val="left"/>
    </w:lvl>
    <w:lvl w:ilvl="7" w:tplc="FE246F7E">
      <w:numFmt w:val="decimal"/>
      <w:lvlText w:val=""/>
      <w:lvlJc w:val="left"/>
    </w:lvl>
    <w:lvl w:ilvl="8" w:tplc="AACCD2AA">
      <w:numFmt w:val="decimal"/>
      <w:lvlText w:val=""/>
      <w:lvlJc w:val="left"/>
    </w:lvl>
  </w:abstractNum>
  <w:abstractNum w:abstractNumId="2" w15:restartNumberingAfterBreak="0">
    <w:nsid w:val="75DC3800"/>
    <w:multiLevelType w:val="hybridMultilevel"/>
    <w:tmpl w:val="D6B6A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9843733">
    <w:abstractNumId w:val="0"/>
    <w:lvlOverride w:ilvl="0">
      <w:startOverride w:val="1"/>
    </w:lvlOverride>
  </w:num>
  <w:num w:numId="2" w16cid:durableId="319969506">
    <w:abstractNumId w:val="1"/>
    <w:lvlOverride w:ilvl="0">
      <w:startOverride w:val="1"/>
    </w:lvlOverride>
  </w:num>
  <w:num w:numId="3" w16cid:durableId="136923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835"/>
    <w:rsid w:val="00085924"/>
    <w:rsid w:val="00095065"/>
    <w:rsid w:val="000C3627"/>
    <w:rsid w:val="00120835"/>
    <w:rsid w:val="001F2ADC"/>
    <w:rsid w:val="00236D85"/>
    <w:rsid w:val="002A3483"/>
    <w:rsid w:val="003015F2"/>
    <w:rsid w:val="0035002E"/>
    <w:rsid w:val="00351669"/>
    <w:rsid w:val="003A6FC4"/>
    <w:rsid w:val="003F303C"/>
    <w:rsid w:val="0048143E"/>
    <w:rsid w:val="004B40D4"/>
    <w:rsid w:val="00547693"/>
    <w:rsid w:val="006C269F"/>
    <w:rsid w:val="006E6967"/>
    <w:rsid w:val="00780864"/>
    <w:rsid w:val="00797B84"/>
    <w:rsid w:val="00803C60"/>
    <w:rsid w:val="00982D91"/>
    <w:rsid w:val="00A320F2"/>
    <w:rsid w:val="00A43F0D"/>
    <w:rsid w:val="00AA221E"/>
    <w:rsid w:val="00AB3BA9"/>
    <w:rsid w:val="00B15B60"/>
    <w:rsid w:val="00B25AB8"/>
    <w:rsid w:val="00B9560E"/>
    <w:rsid w:val="00BC4834"/>
    <w:rsid w:val="00C05187"/>
    <w:rsid w:val="00E33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E01E"/>
  <w15:docId w15:val="{1B65A520-D22B-4C71-B2C9-CA5D3D48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2457</Words>
  <Characters>14007</Characters>
  <Application>Microsoft Office Word</Application>
  <DocSecurity>0</DocSecurity>
  <Lines>116</Lines>
  <Paragraphs>32</Paragraphs>
  <ScaleCrop>false</ScaleCrop>
  <Company/>
  <LinksUpToDate>false</LinksUpToDate>
  <CharactersWithSpaces>16432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Bhosale</cp:lastModifiedBy>
  <cp:revision>27</cp:revision>
  <dcterms:created xsi:type="dcterms:W3CDTF">2026-09-27T15:16:00Z</dcterms:created>
  <dcterms:modified xsi:type="dcterms:W3CDTF">2026-10-25T18:34:00Z</dcterms:modified>
</cp:coreProperties>
</file>