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rial" w:hAnsi="Arial"/>
          <w:sz w:val="28"/>
          <w:szCs w:val="28"/>
        </w:rPr>
      </w:pPr>
      <w:r>
        <w:rPr>
          <w:rFonts w:ascii="Arial" w:hAnsi="Arial"/>
          <w:sz w:val="28"/>
          <w:szCs w:val="28"/>
        </w:rPr>
        <w:t>Deep SAD (Semi-supervised Anomaly Detection) using labeled and unlabeled data</w:t>
      </w:r>
    </w:p>
    <w:p>
      <w:pPr>
        <w:pStyle w:val="Normal"/>
        <w:bidi w:val="0"/>
        <w:jc w:val="start"/>
        <w:rPr>
          <w:rFonts w:ascii="Arial" w:hAnsi="Arial"/>
          <w:sz w:val="28"/>
          <w:szCs w:val="28"/>
        </w:rPr>
      </w:pPr>
      <w:r>
        <w:rPr>
          <w:rFonts w:ascii="Arial" w:hAnsi="Arial"/>
          <w:sz w:val="28"/>
          <w:szCs w:val="28"/>
        </w:rPr>
      </w:r>
    </w:p>
    <w:p>
      <w:pPr>
        <w:pStyle w:val="Normal"/>
        <w:numPr>
          <w:ilvl w:val="0"/>
          <w:numId w:val="1"/>
        </w:numPr>
        <w:bidi w:val="0"/>
        <w:jc w:val="start"/>
        <w:rPr/>
      </w:pPr>
      <w:r>
        <w:rPr>
          <w:rFonts w:ascii="Arial" w:hAnsi="Arial"/>
          <w:sz w:val="28"/>
          <w:szCs w:val="28"/>
        </w:rPr>
        <w:t>Introduction</w:t>
      </w:r>
    </w:p>
    <w:p>
      <w:pPr>
        <w:pStyle w:val="Normal"/>
        <w:bidi w:val="0"/>
        <w:jc w:val="start"/>
        <w:rPr>
          <w:rFonts w:ascii="Arial" w:hAnsi="Arial"/>
          <w:sz w:val="24"/>
          <w:szCs w:val="24"/>
        </w:rPr>
      </w:pPr>
      <w:r>
        <w:rPr>
          <w:rFonts w:ascii="Arial" w:hAnsi="Arial"/>
          <w:sz w:val="24"/>
          <w:szCs w:val="24"/>
        </w:rPr>
      </w:r>
    </w:p>
    <w:p>
      <w:pPr>
        <w:pStyle w:val="Normal"/>
        <w:bidi w:val="0"/>
        <w:jc w:val="start"/>
        <w:rPr>
          <w:rFonts w:ascii="Arial" w:hAnsi="Arial"/>
          <w:sz w:val="24"/>
          <w:szCs w:val="24"/>
        </w:rPr>
      </w:pPr>
      <w:r>
        <w:rPr>
          <w:rFonts w:ascii="Arial" w:hAnsi="Arial"/>
          <w:sz w:val="24"/>
          <w:szCs w:val="24"/>
        </w:rPr>
        <w:t>What is anomaly detection in general..</w:t>
      </w:r>
    </w:p>
    <w:p>
      <w:pPr>
        <w:pStyle w:val="Normal"/>
        <w:bidi w:val="0"/>
        <w:jc w:val="start"/>
        <w:rPr>
          <w:rFonts w:ascii="Arial" w:hAnsi="Arial"/>
          <w:sz w:val="24"/>
          <w:szCs w:val="24"/>
        </w:rPr>
      </w:pPr>
      <w:r>
        <w:rPr>
          <w:rFonts w:ascii="Arial" w:hAnsi="Arial"/>
          <w:sz w:val="24"/>
          <w:szCs w:val="24"/>
        </w:rPr>
      </w:r>
    </w:p>
    <w:p>
      <w:pPr>
        <w:pStyle w:val="Normal"/>
        <w:bidi w:val="0"/>
        <w:jc w:val="start"/>
        <w:rPr>
          <w:rFonts w:ascii="Arial" w:hAnsi="Arial"/>
          <w:sz w:val="24"/>
          <w:szCs w:val="24"/>
        </w:rPr>
      </w:pPr>
      <w:r>
        <w:rPr>
          <w:rFonts w:ascii="Arial" w:hAnsi="Arial"/>
          <w:sz w:val="24"/>
          <w:szCs w:val="24"/>
        </w:rPr>
        <w:t xml:space="preserve">Anomaly detection is generally treated as an unsupervised learning problem. The approach consists of having a model learn the normal distribution from a set of given instances in the problem domain, and then, at detection time, use some form of a cross entropy loss function in order to detect anomalies. </w:t>
      </w:r>
    </w:p>
    <w:p>
      <w:pPr>
        <w:pStyle w:val="Normal"/>
        <w:bidi w:val="0"/>
        <w:jc w:val="start"/>
        <w:rPr>
          <w:rFonts w:ascii="Arial" w:hAnsi="Arial"/>
          <w:sz w:val="24"/>
          <w:szCs w:val="24"/>
        </w:rPr>
      </w:pPr>
      <w:r>
        <w:rPr>
          <w:rFonts w:ascii="Arial" w:hAnsi="Arial"/>
          <w:sz w:val="24"/>
          <w:szCs w:val="24"/>
        </w:rPr>
      </w:r>
    </w:p>
    <w:p>
      <w:pPr>
        <w:pStyle w:val="Normal"/>
        <w:bidi w:val="0"/>
        <w:jc w:val="start"/>
        <w:rPr/>
      </w:pPr>
      <w:r>
        <w:rPr>
          <w:rFonts w:ascii="Arial" w:hAnsi="Arial"/>
          <w:sz w:val="24"/>
          <w:szCs w:val="24"/>
        </w:rPr>
        <w:t xml:space="preserve">There are a few issues with this approach. One of the key issues is that the mentioned approach does not utilize any known labeled anomalous data that may be available. The anomaly </w:t>
      </w:r>
      <w:r>
        <w:rPr>
          <w:rFonts w:eastAsia="Noto Serif CJK SC" w:cs="Lohit Devanagari" w:ascii="Arial" w:hAnsi="Arial"/>
          <w:color w:val="auto"/>
          <w:kern w:val="2"/>
          <w:sz w:val="24"/>
          <w:szCs w:val="24"/>
          <w:lang w:val="en-US" w:eastAsia="zh-CN" w:bidi="hi-IN"/>
        </w:rPr>
        <w:t xml:space="preserve">detection process is generally treated the same way as outlier detection. The issue with this is that </w:t>
      </w:r>
      <w:r>
        <w:rPr>
          <w:rFonts w:eastAsia="Noto Serif CJK SC" w:cs="Lohit Devanagari" w:ascii="Arial" w:hAnsi="Arial"/>
          <w:i/>
          <w:iCs/>
          <w:color w:val="auto"/>
          <w:kern w:val="2"/>
          <w:sz w:val="24"/>
          <w:szCs w:val="24"/>
          <w:lang w:val="en-US" w:eastAsia="zh-CN" w:bidi="hi-IN"/>
        </w:rPr>
        <w:t xml:space="preserve">all detected anomalies are usually grouped together. </w:t>
      </w:r>
    </w:p>
    <w:p>
      <w:pPr>
        <w:pStyle w:val="Normal"/>
        <w:bidi w:val="0"/>
        <w:jc w:val="start"/>
        <w:rPr>
          <w:rFonts w:ascii="Arial" w:hAnsi="Arial" w:eastAsia="Noto Serif CJK SC" w:cs="Lohit Devanagari"/>
          <w:i/>
          <w:i/>
          <w:iCs/>
          <w:color w:val="auto"/>
          <w:kern w:val="2"/>
          <w:sz w:val="24"/>
          <w:szCs w:val="24"/>
          <w:lang w:val="en-US" w:eastAsia="zh-CN" w:bidi="hi-IN"/>
        </w:rPr>
      </w:pPr>
      <w:r>
        <w:rPr/>
      </w:r>
    </w:p>
    <w:p>
      <w:pPr>
        <w:pStyle w:val="Normal"/>
        <w:bidi w:val="0"/>
        <w:jc w:val="start"/>
        <w:rPr>
          <w:i w:val="false"/>
          <w:i w:val="false"/>
          <w:iCs w:val="false"/>
        </w:rPr>
      </w:pPr>
      <w:r>
        <w:rPr>
          <w:rFonts w:eastAsia="Noto Serif CJK SC" w:cs="Lohit Devanagari" w:ascii="Arial" w:hAnsi="Arial"/>
          <w:i w:val="false"/>
          <w:iCs w:val="false"/>
          <w:color w:val="auto"/>
          <w:kern w:val="2"/>
          <w:sz w:val="24"/>
          <w:szCs w:val="24"/>
          <w:lang w:val="en-US" w:eastAsia="zh-CN" w:bidi="hi-IN"/>
        </w:rPr>
        <w:t xml:space="preserve">At the same time, there do exist some semi-supervised approaches to anomaly detection which use labeled samples, but they are limited to merely including labeled normal samples. Very few </w:t>
      </w:r>
      <w:r>
        <w:rPr>
          <w:rFonts w:eastAsia="Noto Serif CJK SC" w:cs="Lohit Devanagari" w:ascii="Arial" w:hAnsi="Arial"/>
          <w:i/>
          <w:iCs/>
          <w:color w:val="auto"/>
          <w:kern w:val="2"/>
          <w:sz w:val="24"/>
          <w:szCs w:val="24"/>
          <w:lang w:val="en-US" w:eastAsia="zh-CN" w:bidi="hi-IN"/>
        </w:rPr>
        <w:t xml:space="preserve">general </w:t>
      </w:r>
      <w:r>
        <w:rPr>
          <w:rFonts w:eastAsia="Noto Serif CJK SC" w:cs="Lohit Devanagari" w:ascii="Arial" w:hAnsi="Arial"/>
          <w:i w:val="false"/>
          <w:iCs w:val="false"/>
          <w:color w:val="auto"/>
          <w:kern w:val="2"/>
          <w:sz w:val="24"/>
          <w:szCs w:val="24"/>
          <w:lang w:val="en-US" w:eastAsia="zh-CN" w:bidi="hi-IN"/>
        </w:rPr>
        <w:t xml:space="preserve">techniques exist which take advantage of labeled anomalies. In this article, we will discuss </w:t>
      </w:r>
      <w:r>
        <w:rPr>
          <w:rFonts w:eastAsia="Noto Serif CJK SC" w:cs="Lohit Devanagari" w:ascii="Arial" w:hAnsi="Arial"/>
          <w:b/>
          <w:bCs/>
          <w:i w:val="false"/>
          <w:iCs w:val="false"/>
          <w:color w:val="auto"/>
          <w:kern w:val="2"/>
          <w:sz w:val="24"/>
          <w:szCs w:val="24"/>
          <w:lang w:val="en-US" w:eastAsia="zh-CN" w:bidi="hi-IN"/>
        </w:rPr>
        <w:t xml:space="preserve">Deep SAD [1] </w:t>
      </w:r>
      <w:r>
        <w:rPr>
          <w:rFonts w:eastAsia="Noto Serif CJK SC" w:cs="Lohit Devanagari" w:ascii="Arial" w:hAnsi="Arial"/>
          <w:b w:val="false"/>
          <w:bCs w:val="false"/>
          <w:i w:val="false"/>
          <w:iCs w:val="false"/>
          <w:color w:val="auto"/>
          <w:kern w:val="2"/>
          <w:sz w:val="24"/>
          <w:szCs w:val="24"/>
          <w:lang w:val="en-US" w:eastAsia="zh-CN" w:bidi="hi-IN"/>
        </w:rPr>
        <w:t xml:space="preserve">which is an end-to-end generalized technique in deep semi-supervised learning (SSL) for anomaly detection. </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 xml:space="preserve">Lastly, we will talk about comparative benchmarks with MNIST, Fashion-MNIST, and CIFAR-10 data sets. </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II. High Level Comparison with Existing Approaches</w:t>
      </w:r>
    </w:p>
    <w:p>
      <w:pPr>
        <w:pStyle w:val="Normal"/>
        <w:bidi w:val="0"/>
        <w:jc w:val="start"/>
        <w:rPr>
          <w:rFonts w:ascii="Arial" w:hAnsi="Arial"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T</w:t>
      </w:r>
      <w:r>
        <w:rPr>
          <w:rFonts w:eastAsia="Noto Serif CJK SC" w:cs="Lohit Devanagari" w:ascii="Arial" w:hAnsi="Arial"/>
          <w:b w:val="false"/>
          <w:bCs w:val="false"/>
          <w:i w:val="false"/>
          <w:iCs w:val="false"/>
          <w:color w:val="auto"/>
          <w:kern w:val="2"/>
          <w:sz w:val="24"/>
          <w:szCs w:val="24"/>
          <w:lang w:val="en-US" w:eastAsia="zh-CN" w:bidi="hi-IN"/>
        </w:rPr>
        <w:t>here have been many techniques used for 1 2 3</w:t>
      </w:r>
    </w:p>
    <w:p>
      <w:pPr>
        <w:pStyle w:val="Normal"/>
        <w:bidi w:val="0"/>
        <w:jc w:val="start"/>
        <w:rPr>
          <w:rFonts w:ascii="Arial" w:hAnsi="Arial"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Some important ___ techniques are but they dont ___</w:t>
      </w:r>
    </w:p>
    <w:p>
      <w:pPr>
        <w:pStyle w:val="Normal"/>
        <w:bidi w:val="0"/>
        <w:jc w:val="start"/>
        <w:rPr>
          <w:rFonts w:ascii="Arial" w:hAnsi="Arial"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 xml:space="preserve">Research on deep semi-supervised learning has typically focused on classifiers which work under the cluster assumption. </w:t>
      </w:r>
    </w:p>
    <w:p>
      <w:pPr>
        <w:pStyle w:val="Normal"/>
        <w:bidi w:val="0"/>
        <w:jc w:val="start"/>
        <w:rPr>
          <w:rFonts w:ascii="Arial" w:hAnsi="Arial"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C</w:t>
      </w:r>
      <w:r>
        <w:rPr>
          <w:rFonts w:eastAsia="Noto Serif CJK SC" w:cs="Lohit Devanagari" w:ascii="Arial" w:hAnsi="Arial"/>
          <w:b w:val="false"/>
          <w:bCs w:val="false"/>
          <w:i w:val="false"/>
          <w:iCs w:val="false"/>
          <w:color w:val="auto"/>
          <w:kern w:val="2"/>
          <w:sz w:val="24"/>
          <w:szCs w:val="24"/>
          <w:lang w:val="en-US" w:eastAsia="zh-CN" w:bidi="hi-IN"/>
        </w:rPr>
        <w:t>luster assumption is ___</w:t>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U</w:t>
      </w:r>
      <w:r>
        <w:rPr>
          <w:rFonts w:eastAsia="Noto Serif CJK SC" w:cs="Lohit Devanagari" w:ascii="Arial" w:hAnsi="Arial"/>
          <w:b w:val="false"/>
          <w:bCs w:val="false"/>
          <w:i w:val="false"/>
          <w:iCs w:val="false"/>
          <w:color w:val="auto"/>
          <w:kern w:val="2"/>
          <w:sz w:val="24"/>
          <w:szCs w:val="24"/>
          <w:lang w:val="en-US" w:eastAsia="zh-CN" w:bidi="hi-IN"/>
        </w:rPr>
        <w:t xml:space="preserve">sing cluster assumption does not work because its assumptions are only based on the normal class. It importantly doesn’t explicitly consider the fact that distribution of the anomaly class may not be predictable ahead of time. So, finding anomalies by looking at any patterns outside of the normal class would not work.  </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Semi-supervised anomaly detection approaches must find a compact description of the normal class while correctly discriminating labeled anomalies</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Deep SAD is an end-to-end deep method for general semi-supervised Anomaly Detection. The key things it introduces are:</w:t>
      </w:r>
    </w:p>
    <w:p>
      <w:pPr>
        <w:pStyle w:val="Normal"/>
        <w:numPr>
          <w:ilvl w:val="0"/>
          <w:numId w:val="2"/>
        </w:numPr>
        <w:bidi w:val="0"/>
        <w:jc w:val="start"/>
        <w:rPr/>
      </w:pPr>
      <w:r>
        <w:rPr>
          <w:rFonts w:eastAsia="Noto Serif CJK SC" w:cs="Lohit Devanagari" w:ascii="Arial" w:hAnsi="Arial"/>
          <w:b w:val="false"/>
          <w:bCs w:val="false"/>
          <w:i w:val="false"/>
          <w:iCs w:val="false"/>
          <w:color w:val="auto"/>
          <w:kern w:val="2"/>
          <w:sz w:val="24"/>
          <w:szCs w:val="24"/>
          <w:lang w:val="en-US" w:eastAsia="zh-CN" w:bidi="hi-IN"/>
        </w:rPr>
        <w:t>A generalization of unsupervised Deep SVDD method (Ruff, et al., 2018)</w:t>
      </w:r>
    </w:p>
    <w:p>
      <w:pPr>
        <w:pStyle w:val="Normal"/>
        <w:numPr>
          <w:ilvl w:val="0"/>
          <w:numId w:val="2"/>
        </w:numPr>
        <w:bidi w:val="0"/>
        <w:jc w:val="start"/>
        <w:rPr/>
      </w:pPr>
      <w:r>
        <w:rPr>
          <w:rFonts w:eastAsia="Noto Serif CJK SC" w:cs="Lohit Devanagari" w:ascii="Arial" w:hAnsi="Arial"/>
          <w:b w:val="false"/>
          <w:bCs w:val="false"/>
          <w:i w:val="false"/>
          <w:iCs w:val="false"/>
          <w:color w:val="auto"/>
          <w:kern w:val="2"/>
          <w:sz w:val="24"/>
          <w:szCs w:val="24"/>
          <w:lang w:val="en-US" w:eastAsia="zh-CN" w:bidi="hi-IN"/>
        </w:rPr>
        <w:t>Information theoretic framework for deep anomaly detection which can serve as an interpretation of our Deep SAD method and similar approaches</w:t>
      </w:r>
    </w:p>
    <w:p>
      <w:pPr>
        <w:pStyle w:val="Normal"/>
        <w:numPr>
          <w:ilvl w:val="0"/>
          <w:numId w:val="2"/>
        </w:numPr>
        <w:bidi w:val="0"/>
        <w:jc w:val="start"/>
        <w:rPr/>
      </w:pPr>
      <w:r>
        <w:rPr>
          <w:rFonts w:eastAsia="Noto Serif CJK SC" w:cs="Lohit Devanagari" w:ascii="Arial" w:hAnsi="Arial"/>
          <w:b w:val="false"/>
          <w:bCs w:val="false"/>
          <w:i w:val="false"/>
          <w:iCs w:val="false"/>
          <w:color w:val="auto"/>
          <w:kern w:val="2"/>
          <w:sz w:val="24"/>
          <w:szCs w:val="24"/>
          <w:lang w:val="en-US" w:eastAsia="zh-CN" w:bidi="hi-IN"/>
        </w:rPr>
        <w:t>Bench marking and proposal of evaluation methods for deep anomaly detection problems</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III. Information Theoretic Framework – contextualizing Deep SAD</w:t>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 xml:space="preserve">In supervised classification where one has input variable X, latent variable Z, and output variable Y, the well known </w:t>
      </w:r>
      <w:r>
        <w:rPr>
          <w:rFonts w:eastAsia="Noto Serif CJK SC" w:cs="Lohit Devanagari" w:ascii="Arial" w:hAnsi="Arial"/>
          <w:b w:val="false"/>
          <w:bCs w:val="false"/>
          <w:i/>
          <w:iCs/>
          <w:color w:val="auto"/>
          <w:kern w:val="2"/>
          <w:sz w:val="24"/>
          <w:szCs w:val="24"/>
          <w:lang w:val="en-US" w:eastAsia="zh-CN" w:bidi="hi-IN"/>
        </w:rPr>
        <w:t>information bottleneck principle</w:t>
      </w:r>
      <w:r>
        <w:rPr>
          <w:rFonts w:eastAsia="Noto Serif CJK SC" w:cs="Lohit Devanagari" w:ascii="Arial" w:hAnsi="Arial"/>
          <w:b w:val="false"/>
          <w:bCs w:val="false"/>
          <w:i w:val="false"/>
          <w:iCs w:val="false"/>
          <w:color w:val="auto"/>
          <w:kern w:val="2"/>
          <w:sz w:val="24"/>
          <w:szCs w:val="24"/>
          <w:lang w:val="en-US" w:eastAsia="zh-CN" w:bidi="hi-IN"/>
        </w:rPr>
        <w:t xml:space="preserve"> provides an explanation for </w:t>
      </w:r>
      <w:r>
        <w:rPr>
          <w:rFonts w:eastAsia="Noto Serif CJK SC" w:cs="Lohit Devanagari" w:ascii="Arial" w:hAnsi="Arial"/>
          <w:b w:val="false"/>
          <w:bCs w:val="false"/>
          <w:i w:val="false"/>
          <w:iCs w:val="false"/>
          <w:color w:val="auto"/>
          <w:kern w:val="2"/>
          <w:sz w:val="24"/>
          <w:szCs w:val="24"/>
          <w:lang w:val="en-US" w:eastAsia="zh-CN" w:bidi="hi-IN"/>
        </w:rPr>
        <w:t>representation</w:t>
      </w:r>
      <w:r>
        <w:rPr>
          <w:rFonts w:eastAsia="Noto Serif CJK SC" w:cs="Lohit Devanagari" w:ascii="Arial" w:hAnsi="Arial"/>
          <w:b w:val="false"/>
          <w:bCs w:val="false"/>
          <w:i w:val="false"/>
          <w:iCs w:val="false"/>
          <w:color w:val="auto"/>
          <w:kern w:val="2"/>
          <w:sz w:val="24"/>
          <w:szCs w:val="24"/>
          <w:lang w:val="en-US" w:eastAsia="zh-CN" w:bidi="hi-IN"/>
        </w:rPr>
        <w:t xml:space="preserve"> learning as trade-off between finding a minimal compression Z of the input variable X </w:t>
      </w:r>
      <w:r>
        <w:rPr>
          <w:rFonts w:eastAsia="Noto Serif CJK SC" w:cs="Lohit Devanagari" w:ascii="Arial" w:hAnsi="Arial"/>
          <w:b w:val="false"/>
          <w:bCs w:val="false"/>
          <w:i w:val="false"/>
          <w:iCs w:val="false"/>
          <w:color w:val="auto"/>
          <w:kern w:val="2"/>
          <w:sz w:val="24"/>
          <w:szCs w:val="24"/>
          <w:lang w:val="en-US" w:eastAsia="zh-CN" w:bidi="hi-IN"/>
        </w:rPr>
        <w:t xml:space="preserve">while retaining informativeness of Z for predicting label Y. In short, supervised deep learning seeks to minimze the mutual information I(X; Z) between the input X and latent representation Z while maximizing mututal infromation I(Z; Y) between Z and classification task Y. </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IV. Deep SAD</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pPr>
      <w:r>
        <w:rPr>
          <w:rFonts w:eastAsia="Noto Serif CJK SC" w:cs="Lohit Devanagari" w:ascii="Arial" w:hAnsi="Arial"/>
          <w:b w:val="false"/>
          <w:bCs w:val="false"/>
          <w:i w:val="false"/>
          <w:iCs w:val="false"/>
          <w:color w:val="auto"/>
          <w:kern w:val="2"/>
          <w:sz w:val="24"/>
          <w:szCs w:val="24"/>
          <w:lang w:val="en-US" w:eastAsia="zh-CN" w:bidi="hi-IN"/>
        </w:rPr>
        <w:t>V. Benchmarks and Comparison</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 xml:space="preserve">VI. Conclusion </w:t>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rFonts w:ascii="Arial" w:hAnsi="Arial" w:eastAsia="Noto Serif CJK SC" w:cs="Lohit Devanagari"/>
          <w:b w:val="false"/>
          <w:b w:val="false"/>
          <w:bCs w:val="false"/>
          <w:color w:val="auto"/>
          <w:kern w:val="2"/>
          <w:sz w:val="24"/>
          <w:szCs w:val="24"/>
          <w:lang w:val="en-US" w:eastAsia="zh-CN" w:bidi="hi-IN"/>
        </w:rPr>
      </w:pPr>
      <w:r>
        <w:rPr>
          <w:i w:val="false"/>
          <w:iCs w:val="false"/>
        </w:rPr>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 xml:space="preserve">References: </w:t>
      </w:r>
    </w:p>
    <w:p>
      <w:pPr>
        <w:pStyle w:val="Normal"/>
        <w:bidi w:val="0"/>
        <w:jc w:val="start"/>
        <w:rPr>
          <w:i w:val="false"/>
          <w:i w:val="false"/>
          <w:iCs w:val="false"/>
        </w:rPr>
      </w:pPr>
      <w:r>
        <w:rPr>
          <w:rFonts w:eastAsia="Noto Serif CJK SC" w:cs="Lohit Devanagari" w:ascii="Arial" w:hAnsi="Arial"/>
          <w:b w:val="false"/>
          <w:bCs w:val="false"/>
          <w:i w:val="false"/>
          <w:iCs w:val="false"/>
          <w:color w:val="auto"/>
          <w:kern w:val="2"/>
          <w:sz w:val="24"/>
          <w:szCs w:val="24"/>
          <w:lang w:val="en-US" w:eastAsia="zh-CN" w:bidi="hi-IN"/>
        </w:rPr>
        <w:t>[1] IEEE reference for the main paper</w:t>
      </w:r>
    </w:p>
    <w:p>
      <w:pPr>
        <w:pStyle w:val="Normal"/>
        <w:bidi w:val="0"/>
        <w:jc w:val="start"/>
        <w:rPr>
          <w:i w:val="false"/>
          <w:i w:val="false"/>
          <w:iCs w:val="false"/>
        </w:rPr>
      </w:pPr>
      <w:hyperlink r:id="rId2">
        <w:r>
          <w:rPr>
            <w:rStyle w:val="InternetLink"/>
            <w:rFonts w:eastAsia="Noto Serif CJK SC" w:cs="Lohit Devanagari" w:ascii="Arial" w:hAnsi="Arial"/>
            <w:b w:val="false"/>
            <w:bCs w:val="false"/>
            <w:i w:val="false"/>
            <w:iCs w:val="false"/>
            <w:color w:val="auto"/>
            <w:kern w:val="2"/>
            <w:sz w:val="24"/>
            <w:szCs w:val="24"/>
            <w:lang w:val="en-US" w:eastAsia="zh-CN" w:bidi="hi-IN"/>
          </w:rPr>
          <w:t>https://arxiv.org/pdf/1906.02694.pdf</w:t>
        </w:r>
      </w:hyperlink>
      <w:hyperlink r:id="rId3">
        <w:r>
          <w:rPr>
            <w:rFonts w:eastAsia="Noto Serif CJK SC" w:cs="Lohit Devanagari" w:ascii="Arial" w:hAnsi="Arial"/>
            <w:b w:val="false"/>
            <w:bCs w:val="false"/>
            <w:i w:val="false"/>
            <w:iCs w:val="false"/>
            <w:color w:val="auto"/>
            <w:kern w:val="2"/>
            <w:sz w:val="24"/>
            <w:szCs w:val="24"/>
            <w:lang w:val="en-US" w:eastAsia="zh-CN" w:bidi="hi-IN"/>
          </w:rPr>
          <w:t xml:space="preserve"> </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6.02694.pdf"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LibreOffice/6.4.6.2$Linux_X86_64 LibreOffice_project/40$Build-2</Application>
  <Pages>2</Pages>
  <Words>488</Words>
  <Characters>2742</Characters>
  <CharactersWithSpaces>3212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2020-10-25T14:09:37Z</dcterms:created>
  <dc:creator/>
  <dc:description/>
  <dc:language>en-US</dc:language>
  <cp:lastModifiedBy/>
  <dcterms:modified xsi:type="dcterms:W3CDTF">2020-10-25T20:53:42Z</dcterms:modified>
  <cp:revision>10</cp:revision>
  <dc:subject/>
  <dc:title/>
</cp:coreProperties>
</file>