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267E" w14:textId="7396C952" w:rsidR="001870BA" w:rsidRPr="007C0F1D" w:rsidRDefault="007C0F1D">
      <w:pPr>
        <w:rPr>
          <w:lang w:val="en-US"/>
        </w:rPr>
      </w:pPr>
      <w:r>
        <w:rPr>
          <w:lang w:val="en-US"/>
        </w:rPr>
        <w:t>Using four square data I want to estimate in which neighborhood there are least number of gyms where we can open a new gym.</w:t>
      </w:r>
      <w:bookmarkStart w:id="0" w:name="_GoBack"/>
      <w:bookmarkEnd w:id="0"/>
    </w:p>
    <w:sectPr w:rsidR="001870BA" w:rsidRPr="007C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1D"/>
    <w:rsid w:val="001870BA"/>
    <w:rsid w:val="007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08E8"/>
  <w15:chartTrackingRefBased/>
  <w15:docId w15:val="{6A8B0464-8E86-4F44-BA98-A015FB73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WarMachine 2.0</dc:creator>
  <cp:keywords/>
  <dc:description/>
  <cp:lastModifiedBy>WarMachine 2.0</cp:lastModifiedBy>
  <cp:revision>1</cp:revision>
  <dcterms:created xsi:type="dcterms:W3CDTF">2019-11-16T13:22:00Z</dcterms:created>
  <dcterms:modified xsi:type="dcterms:W3CDTF">2019-11-16T13:29:00Z</dcterms:modified>
</cp:coreProperties>
</file>