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6B8B" w14:textId="35B35477" w:rsidR="00EA693A" w:rsidRDefault="005C2EFA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Ma</w:t>
      </w:r>
      <w:r w:rsidR="00000000">
        <w:rPr>
          <w:rFonts w:ascii="inter" w:eastAsia="inter" w:hAnsi="inter" w:cs="inter"/>
          <w:b/>
          <w:color w:val="000000"/>
          <w:sz w:val="39"/>
        </w:rPr>
        <w:t>chine Learning Model Comparison Report: XGBoost vs LSTM vs Lag_LLaMA</w:t>
      </w:r>
    </w:p>
    <w:p w14:paraId="2E22A89C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Executive Summary</w:t>
      </w:r>
    </w:p>
    <w:p w14:paraId="02AB3EEB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comprehensive analysis compares three machine learning models—XGBoost, LSTM, and Lag_LLaMA—across 49 Nifty 50 stocks using approximately 2,500 data points per stock from 2015 to 2025. </w:t>
      </w:r>
      <w:r>
        <w:rPr>
          <w:rFonts w:ascii="inter" w:eastAsia="inter" w:hAnsi="inter" w:cs="inter"/>
          <w:b/>
          <w:color w:val="000000"/>
        </w:rPr>
        <w:t>XGBoost demonstrates overwhelming superiority, achieving the lowest RMSE for all 49 stocks (100% win rate)</w:t>
      </w:r>
      <w:r>
        <w:rPr>
          <w:rFonts w:ascii="inter" w:eastAsia="inter" w:hAnsi="inter" w:cs="inter"/>
          <w:color w:val="000000"/>
        </w:rPr>
        <w:t>, while LSTM and Lag_LLaMA show significantly higher prediction errors across all sectors and stock types.</w:t>
      </w:r>
    </w:p>
    <w:p w14:paraId="7E997377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Model Performance Analysis</w:t>
      </w:r>
    </w:p>
    <w:p w14:paraId="5FEFA1FA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Overall Performance Statistics</w:t>
      </w:r>
    </w:p>
    <w:p w14:paraId="0725ED6F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XGBoost Performance:</w:t>
      </w:r>
    </w:p>
    <w:p w14:paraId="5512673B" w14:textId="77777777" w:rsidR="00EA69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RMSE: 13.60</w:t>
      </w:r>
    </w:p>
    <w:p w14:paraId="3E0F2D35" w14:textId="77777777" w:rsidR="00EA69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Median RMSE: 7.77</w:t>
      </w:r>
    </w:p>
    <w:p w14:paraId="67461DDF" w14:textId="77777777" w:rsidR="00EA69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Deviation: 14.17</w:t>
      </w:r>
    </w:p>
    <w:p w14:paraId="07F4E921" w14:textId="77777777" w:rsidR="00EA69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0.90 to 60.06</w:t>
      </w:r>
    </w:p>
    <w:p w14:paraId="59A046CB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LSTM Performance:</w:t>
      </w:r>
    </w:p>
    <w:p w14:paraId="74C8AF3D" w14:textId="77777777" w:rsidR="00EA693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RMSE: 101.75 (7.6x worse than XGBoost)</w:t>
      </w:r>
    </w:p>
    <w:p w14:paraId="51F79AAA" w14:textId="77777777" w:rsidR="00EA693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Median RMSE: 55.27</w:t>
      </w:r>
    </w:p>
    <w:p w14:paraId="22F54DFE" w14:textId="77777777" w:rsidR="00EA693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Deviation: 125.36</w:t>
      </w:r>
    </w:p>
    <w:p w14:paraId="37BDC1C5" w14:textId="77777777" w:rsidR="00EA693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4.76 to 574.47</w:t>
      </w:r>
    </w:p>
    <w:p w14:paraId="05BF7AC3" w14:textId="77777777" w:rsidR="00EA693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R²: 0.864</w:t>
      </w:r>
    </w:p>
    <w:p w14:paraId="1DD5364D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Lag_LLaMA Performance:</w:t>
      </w:r>
    </w:p>
    <w:p w14:paraId="1790E8F0" w14:textId="77777777" w:rsidR="00EA69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RMSE: 88.96 (6.4x worse than XGBoost)</w:t>
      </w:r>
    </w:p>
    <w:p w14:paraId="2D45052C" w14:textId="77777777" w:rsidR="00EA69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Median RMSE: 43.37</w:t>
      </w:r>
    </w:p>
    <w:p w14:paraId="4BE4357C" w14:textId="77777777" w:rsidR="00EA69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Deviation: 106.07</w:t>
      </w:r>
    </w:p>
    <w:p w14:paraId="0CE4C159" w14:textId="77777777" w:rsidR="00EA69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Range: 4.39 to 534.55</w:t>
      </w:r>
    </w:p>
    <w:p w14:paraId="3EDA2B01" w14:textId="77777777" w:rsidR="00EA69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MAPE: 2.84%</w:t>
      </w:r>
    </w:p>
    <w:p w14:paraId="52B09DA1" w14:textId="77777777" w:rsidR="00EA693A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FCFE64E" wp14:editId="65C3408F">
            <wp:extent cx="6038850" cy="4025900"/>
            <wp:effectExtent l="0" t="0" r="0" b="0"/>
            <wp:docPr id="2" name="image-db6686d6f2901d6b6003d5aee98a00d7d3d13c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db6686d6f2901d6b6003d5aee98a00d7d3d13c26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0247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RMSE comparison across three models for the top 15 best-performing stocks, showing XGBoost's consistent superiority</w:t>
      </w:r>
    </w:p>
    <w:p w14:paraId="681040FF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Performance by Stock Categories</w:t>
      </w:r>
    </w:p>
    <w:p w14:paraId="529A635B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Top Performers (Best XGBoost Results):</w:t>
      </w:r>
    </w:p>
    <w:p w14:paraId="07E28968" w14:textId="77777777" w:rsidR="00EA69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TATASTEEL</w:t>
      </w:r>
      <w:r>
        <w:rPr>
          <w:rFonts w:ascii="inter" w:eastAsia="inter" w:hAnsi="inter" w:cs="inter"/>
          <w:color w:val="000000"/>
        </w:rPr>
        <w:t xml:space="preserve"> (0.90 RMSE) - Metals sector showing exceptional stability</w:t>
      </w:r>
    </w:p>
    <w:p w14:paraId="18BE0B1D" w14:textId="77777777" w:rsidR="00EA69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ONGC/WIPRO</w:t>
      </w:r>
      <w:r>
        <w:rPr>
          <w:rFonts w:ascii="inter" w:eastAsia="inter" w:hAnsi="inter" w:cs="inter"/>
          <w:color w:val="000000"/>
        </w:rPr>
        <w:t xml:space="preserve"> (1.44 RMSE) - Energy and IT sectors with strong fundamentals</w:t>
      </w:r>
    </w:p>
    <w:p w14:paraId="4DBD1114" w14:textId="77777777" w:rsidR="00EA69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POWERGRID</w:t>
      </w:r>
      <w:r>
        <w:rPr>
          <w:rFonts w:ascii="inter" w:eastAsia="inter" w:hAnsi="inter" w:cs="inter"/>
          <w:color w:val="000000"/>
        </w:rPr>
        <w:t xml:space="preserve"> (1.56 RMSE) - Utility sector with predictable patterns</w:t>
      </w:r>
    </w:p>
    <w:p w14:paraId="69451949" w14:textId="77777777" w:rsidR="00EA69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BPCL/NTPC</w:t>
      </w:r>
      <w:r>
        <w:rPr>
          <w:rFonts w:ascii="inter" w:eastAsia="inter" w:hAnsi="inter" w:cs="inter"/>
          <w:color w:val="000000"/>
        </w:rPr>
        <w:t xml:space="preserve"> (1.76-1.82 RMSE) - Energy sector dominance</w:t>
      </w:r>
    </w:p>
    <w:p w14:paraId="1AE7EA60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Worst Performers (Highest XGBoost RMSE):</w:t>
      </w:r>
    </w:p>
    <w:p w14:paraId="4E172B15" w14:textId="77777777" w:rsidR="00EA69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BAJAJ-AUTO</w:t>
      </w:r>
      <w:r>
        <w:rPr>
          <w:rFonts w:ascii="inter" w:eastAsia="inter" w:hAnsi="inter" w:cs="inter"/>
          <w:color w:val="000000"/>
        </w:rPr>
        <w:t xml:space="preserve"> (60.06 RMSE) - Automotive sector volatility</w:t>
      </w:r>
    </w:p>
    <w:p w14:paraId="69DCA609" w14:textId="77777777" w:rsidR="00EA69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MARUTI</w:t>
      </w:r>
      <w:r>
        <w:rPr>
          <w:rFonts w:ascii="inter" w:eastAsia="inter" w:hAnsi="inter" w:cs="inter"/>
          <w:color w:val="000000"/>
        </w:rPr>
        <w:t xml:space="preserve"> (56.41 RMSE) - Consumer discretionary challenges</w:t>
      </w:r>
    </w:p>
    <w:p w14:paraId="50DA8634" w14:textId="77777777" w:rsidR="00EA69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ULTRACEMCO</w:t>
      </w:r>
      <w:r>
        <w:rPr>
          <w:rFonts w:ascii="inter" w:eastAsia="inter" w:hAnsi="inter" w:cs="inter"/>
          <w:color w:val="000000"/>
        </w:rPr>
        <w:t xml:space="preserve"> (51.39 RMSE) - Industrial commodity exposure</w:t>
      </w:r>
    </w:p>
    <w:p w14:paraId="6A5B580C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Sector-wise Analysis</w:t>
      </w:r>
    </w:p>
    <w:p w14:paraId="4D4DB86C" w14:textId="77777777" w:rsidR="00EA693A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E90A277" wp14:editId="5DB57403">
            <wp:extent cx="6038850" cy="4025900"/>
            <wp:effectExtent l="0" t="0" r="0" b="0"/>
            <wp:docPr id="3" name="image-9508e246c25fa4d6f628ac547d284f515dadc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9508e246c25fa4d6f628ac547d284f515dadc211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EEF0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Sector-wise RMSE performance comparison showing XGBoost's consistent advantage across all industry sectors</w:t>
      </w:r>
    </w:p>
    <w:p w14:paraId="20E32FA7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Best Performing Sectors (XGBoost RMSE):</w:t>
      </w:r>
    </w:p>
    <w:p w14:paraId="46A7D190" w14:textId="77777777" w:rsidR="00EA69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Energy</w:t>
      </w:r>
      <w:r>
        <w:rPr>
          <w:rFonts w:ascii="inter" w:eastAsia="inter" w:hAnsi="inter" w:cs="inter"/>
          <w:color w:val="000000"/>
        </w:rPr>
        <w:t>: 2.67 average RMSE - Highly predictable due to commodity fundamentals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F1F6E7C" w14:textId="77777777" w:rsidR="00EA69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Metals</w:t>
      </w:r>
      <w:r>
        <w:rPr>
          <w:rFonts w:ascii="inter" w:eastAsia="inter" w:hAnsi="inter" w:cs="inter"/>
          <w:color w:val="000000"/>
        </w:rPr>
        <w:t>: 3.32 average RMSE - Strong cyclical patterns</w:t>
      </w:r>
    </w:p>
    <w:p w14:paraId="63DE5779" w14:textId="77777777" w:rsidR="00EA69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Banking</w:t>
      </w:r>
      <w:r>
        <w:rPr>
          <w:rFonts w:ascii="inter" w:eastAsia="inter" w:hAnsi="inter" w:cs="inter"/>
          <w:color w:val="000000"/>
        </w:rPr>
        <w:t>: 7.35 average RMSE - Regulatory stability and interest rate cycles</w:t>
      </w:r>
    </w:p>
    <w:p w14:paraId="63CEA149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Challenging Sectors:</w:t>
      </w:r>
    </w:p>
    <w:p w14:paraId="090E4FAE" w14:textId="77777777" w:rsidR="00EA693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</w:t>
      </w:r>
      <w:r>
        <w:rPr>
          <w:rFonts w:ascii="inter" w:eastAsia="inter" w:hAnsi="inter" w:cs="inter"/>
          <w:color w:val="000000"/>
        </w:rPr>
        <w:t>: 31.79 average RMSE - High consumer discretionary volatility</w:t>
      </w:r>
    </w:p>
    <w:p w14:paraId="051377BE" w14:textId="77777777" w:rsidR="00EA693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Industrial</w:t>
      </w:r>
      <w:r>
        <w:rPr>
          <w:rFonts w:ascii="inter" w:eastAsia="inter" w:hAnsi="inter" w:cs="inter"/>
          <w:color w:val="000000"/>
        </w:rPr>
        <w:t>: 23.96 average RMSE - Capital cycle unpredictability</w:t>
      </w:r>
    </w:p>
    <w:p w14:paraId="56E569F9" w14:textId="77777777" w:rsidR="00EA693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Pharma</w:t>
      </w:r>
      <w:r>
        <w:rPr>
          <w:rFonts w:ascii="inter" w:eastAsia="inter" w:hAnsi="inter" w:cs="inter"/>
          <w:color w:val="000000"/>
        </w:rPr>
        <w:t>: 15.79 average RMSE - R&amp;D and regulatory uncertainties</w:t>
      </w:r>
    </w:p>
    <w:p w14:paraId="3A1F46E8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Model Architecture Performance Analysis</w:t>
      </w:r>
    </w:p>
    <w:p w14:paraId="5CEFF6C4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XGBoost Dominance Factors</w:t>
      </w:r>
    </w:p>
    <w:p w14:paraId="7CDA97CA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Feature Engineering Superiority</w:t>
      </w:r>
      <w:r>
        <w:rPr>
          <w:rFonts w:ascii="inter" w:eastAsia="inter" w:hAnsi="inter" w:cs="inter"/>
          <w:color w:val="000000"/>
        </w:rPr>
        <w:br/>
        <w:t>XGBoost's exceptional performance stems from its ability to automatically handle feature interactions and non-linear relationships without extensive preprocessing. The gradient boosting framework excels at capturing complex patterns in financial time series data.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8FE115F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Robustness to Overfitting</w:t>
      </w:r>
      <w:r>
        <w:rPr>
          <w:rFonts w:ascii="inter" w:eastAsia="inter" w:hAnsi="inter" w:cs="inter"/>
          <w:color w:val="000000"/>
        </w:rPr>
        <w:br/>
        <w:t>The regularization mechanisms in XGBoost prevent overfitting even with the extensive feature set typical in stock price prediction. The model's ensemble nature provides stability across different market regimes.</w:t>
      </w:r>
      <w:bookmarkStart w:id="4" w:name="fnref2: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75ED666A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Handling of Missing Data and Outliers</w:t>
      </w:r>
      <w:r>
        <w:rPr>
          <w:rFonts w:ascii="inter" w:eastAsia="inter" w:hAnsi="inter" w:cs="inter"/>
          <w:color w:val="000000"/>
        </w:rPr>
        <w:br/>
        <w:t>XGBoost's built-in capability to handle missing values and outliers makes it particularly suitable for financial data, which often contains gaps and extreme movements during market stress periods.</w:t>
      </w:r>
      <w:bookmarkStart w:id="6" w:name="fnref6"/>
      <w:bookmarkEnd w:id="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2F7EE8D8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LSTM Underperformance Analysis</w:t>
      </w:r>
    </w:p>
    <w:p w14:paraId="32B77585" w14:textId="77777777" w:rsidR="00EA693A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5308D8E" wp14:editId="02B33ABC">
            <wp:extent cx="6038850" cy="4025900"/>
            <wp:effectExtent l="0" t="0" r="0" b="0"/>
            <wp:docPr id="4" name="image-6cc51064c01efb841ab305f28076e9fcf0173c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6cc51064c01efb841ab305f28076e9fcf0173c62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3AFE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LSTM model performance analysis showing the relationship between prediction accuracy (RMSE) and variance explained (R²)</w:t>
      </w:r>
    </w:p>
    <w:p w14:paraId="5FF80DA5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Insufficient Data Complexity</w:t>
      </w:r>
      <w:r>
        <w:rPr>
          <w:rFonts w:ascii="inter" w:eastAsia="inter" w:hAnsi="inter" w:cs="inter"/>
          <w:color w:val="000000"/>
        </w:rPr>
        <w:br/>
        <w:t>Despite having ~2,500 data points per stock, LSTM models require significantly more data to effectively learn long-term dependencies. The model shows high variance in R² values (0.38 to 0.98), indicating inconsistent learning across different stocks.</w:t>
      </w:r>
      <w:bookmarkStart w:id="7" w:name="fnref5:1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8" w:name="fnref7"/>
      <w:bookmarkEnd w:id="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4A3057F2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Hyperparameter Sensitivity</w:t>
      </w:r>
      <w:r>
        <w:rPr>
          <w:rFonts w:ascii="inter" w:eastAsia="inter" w:hAnsi="inter" w:cs="inter"/>
          <w:color w:val="000000"/>
        </w:rPr>
        <w:br/>
        <w:t>LSTM models are highly sensitive to hyperparameter tuning, particularly learning rates, batch sizes, and network architecture. The consistently poor performance suggests suboptimal hyperparameter selection across most stocks.</w:t>
      </w:r>
      <w:bookmarkStart w:id="9" w:name="fnref8"/>
      <w:bookmarkEnd w:id="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3BAAB30F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Gradient Vanishing Issues</w:t>
      </w:r>
      <w:r>
        <w:rPr>
          <w:rFonts w:ascii="inter" w:eastAsia="inter" w:hAnsi="inter" w:cs="inter"/>
          <w:color w:val="000000"/>
        </w:rPr>
        <w:br/>
        <w:t>Traditional LSTM architectures can suffer from gradient vanishing problems when dealing with very long sequences, which may explain the poor performance on certain high-volatility stocks like BAJFINANCE (R² = 0.38).</w:t>
      </w:r>
      <w:bookmarkStart w:id="10" w:name="fnref7:1"/>
      <w:bookmarkEnd w:id="1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1EA41F9E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Lag_LLaMA Analysis</w:t>
      </w:r>
    </w:p>
    <w:p w14:paraId="195DA9B9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Foundation Model Limitations</w:t>
      </w:r>
      <w:r>
        <w:rPr>
          <w:rFonts w:ascii="inter" w:eastAsia="inter" w:hAnsi="inter" w:cs="inter"/>
          <w:color w:val="000000"/>
        </w:rPr>
        <w:br/>
        <w:t>While Lag_LLaMA represents state-of-the-art in time series foundation models, its performance suggests that pre-trained models may not effectively transfer to Indian stock market dynamics without extensive fine-tuning.</w:t>
      </w:r>
      <w:bookmarkStart w:id="11" w:name="fnref9"/>
      <w:bookmarkEnd w:id="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3944CFF6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Scale Mismatch</w:t>
      </w:r>
      <w:r>
        <w:rPr>
          <w:rFonts w:ascii="inter" w:eastAsia="inter" w:hAnsi="inter" w:cs="inter"/>
          <w:color w:val="000000"/>
        </w:rPr>
        <w:br/>
        <w:t>Foundation models typically excel with larger datasets and longer time horizons. The 2,500-point dataset per stock may be insufficient for the model to leverage its full pre-trained capabilities.</w:t>
      </w:r>
      <w:bookmarkStart w:id="12" w:name="fnref1:1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EADB39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Domain Adaptation Challenges</w:t>
      </w:r>
      <w:r>
        <w:rPr>
          <w:rFonts w:ascii="inter" w:eastAsia="inter" w:hAnsi="inter" w:cs="inter"/>
          <w:color w:val="000000"/>
        </w:rPr>
        <w:br/>
        <w:t>The model was likely pre-trained on different time series characteristics than Indian equity markets, leading to suboptimal performance despite its sophisticated architecture.</w:t>
      </w:r>
      <w:bookmarkStart w:id="13" w:name="fnref10"/>
      <w:bookmarkEnd w:id="1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0FE8DECB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Statistical Significance and Validation</w:t>
      </w:r>
    </w:p>
    <w:p w14:paraId="73B7D75A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Performance Gap Analysis</w:t>
      </w:r>
    </w:p>
    <w:p w14:paraId="6ECD8E14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Extreme Underperformance Cases:</w:t>
      </w:r>
    </w:p>
    <w:p w14:paraId="5ED0952B" w14:textId="77777777" w:rsidR="00EA69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TATACONSUM</w:t>
      </w:r>
      <w:r>
        <w:rPr>
          <w:rFonts w:ascii="inter" w:eastAsia="inter" w:hAnsi="inter" w:cs="inter"/>
          <w:color w:val="000000"/>
        </w:rPr>
        <w:t>: LSTM performs 16.0x worse than XGBoost</w:t>
      </w:r>
    </w:p>
    <w:p w14:paraId="02F76EDD" w14:textId="77777777" w:rsidR="00EA69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ONGC</w:t>
      </w:r>
      <w:r>
        <w:rPr>
          <w:rFonts w:ascii="inter" w:eastAsia="inter" w:hAnsi="inter" w:cs="inter"/>
          <w:color w:val="000000"/>
        </w:rPr>
        <w:t>: LSTM performs 14.3x worse than XGBoost</w:t>
      </w:r>
    </w:p>
    <w:p w14:paraId="6964B866" w14:textId="77777777" w:rsidR="00EA69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LT</w:t>
      </w:r>
      <w:r>
        <w:rPr>
          <w:rFonts w:ascii="inter" w:eastAsia="inter" w:hAnsi="inter" w:cs="inter"/>
          <w:color w:val="000000"/>
        </w:rPr>
        <w:t>: Lag_LLaMA performs 21.2x worse than XGBoost</w:t>
      </w:r>
    </w:p>
    <w:p w14:paraId="58031006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extreme gaps indicate fundamental architectural advantages of XGBoost for this specific dataset and problem type rather than random variation.</w:t>
      </w:r>
      <w:bookmarkStart w:id="14" w:name="fnref4:1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5" w:name="fnref11"/>
      <w:bookmarkEnd w:id="1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088AA766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Consistency Analysis</w:t>
      </w:r>
    </w:p>
    <w:p w14:paraId="4A44B923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XGBoost shows remarkable consistency across all sectors, with even its worst-performing stocks (BAJAJ-AUTO: 60.06 RMSE) competitive with the best LSTM results (TATASTEEL: 4.76 RMSE). This consistency suggests robust generalization capabilities.</w:t>
      </w:r>
      <w:bookmarkStart w:id="16" w:name="fnref8:1"/>
      <w:bookmarkEnd w:id="1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497F5FB0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Reasons for Performance Differences</w:t>
      </w:r>
    </w:p>
    <w:p w14:paraId="3686B2F6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Data Characteristics Impact</w:t>
      </w:r>
    </w:p>
    <w:p w14:paraId="688C60E8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Time Series Length</w:t>
      </w:r>
      <w:r>
        <w:rPr>
          <w:rFonts w:ascii="inter" w:eastAsia="inter" w:hAnsi="inter" w:cs="inter"/>
          <w:color w:val="000000"/>
        </w:rPr>
        <w:br/>
        <w:t>The 10-year dataset favors XGBoost's tabular approach over LSTM's requirement for longer sequences to learn temporal dependencies effectively.</w:t>
      </w:r>
      <w:bookmarkStart w:id="17" w:name="fnref2:2"/>
      <w:bookmarkEnd w:id="1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8" w:name="fnref5:2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C6E8071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Feature Richness</w:t>
      </w:r>
      <w:r>
        <w:rPr>
          <w:rFonts w:ascii="inter" w:eastAsia="inter" w:hAnsi="inter" w:cs="inter"/>
          <w:color w:val="000000"/>
        </w:rPr>
        <w:br/>
        <w:t>Stock price data includes multiple correlated features (open, high, low, close, volume). XGBoost excels at learning complex feature interactions, while LSTM focuses primarily on temporal patterns.</w:t>
      </w:r>
      <w:bookmarkStart w:id="19" w:name="fnref6:1"/>
      <w:bookmarkEnd w:id="1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64258EC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Market Regime Changes</w:t>
      </w:r>
      <w:r>
        <w:rPr>
          <w:rFonts w:ascii="inter" w:eastAsia="inter" w:hAnsi="inter" w:cs="inter"/>
          <w:color w:val="000000"/>
        </w:rPr>
        <w:br/>
        <w:t>The 2015-2025 period includes multiple market regimes (bull markets, COVID crash, recovery). XGBoost's ensemble approach provides better adaptation to regime changes than single-architecture deep learning models.</w:t>
      </w:r>
      <w:bookmarkStart w:id="20" w:name="fnref1:2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1" w:name="fnref10:1"/>
      <w:bookmarkEnd w:id="21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1A5A48E7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Algorithmic Advantages</w:t>
      </w:r>
    </w:p>
    <w:p w14:paraId="14AB805D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Bias-Variance Trade-off</w:t>
      </w:r>
      <w:r>
        <w:rPr>
          <w:rFonts w:ascii="inter" w:eastAsia="inter" w:hAnsi="inter" w:cs="inter"/>
          <w:color w:val="000000"/>
        </w:rPr>
        <w:br/>
        <w:t>XGBoost achieves optimal bias-variance balance through its boosting framework, while LSTM models show high variance across different stocks.</w:t>
      </w:r>
      <w:bookmarkStart w:id="22" w:name="fnref4:2"/>
      <w:bookmarkEnd w:id="2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2683D57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Interpretability vs Performance</w:t>
      </w:r>
      <w:r>
        <w:rPr>
          <w:rFonts w:ascii="inter" w:eastAsia="inter" w:hAnsi="inter" w:cs="inter"/>
          <w:color w:val="000000"/>
        </w:rPr>
        <w:br/>
        <w:t>XGBoost provides both superior performance and interpretability through feature importance scores, crucial for financial applications requiring explainable predictions.</w:t>
      </w:r>
      <w:bookmarkStart w:id="23" w:name="fnref3:1"/>
      <w:bookmarkEnd w:id="2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4405E602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3. Training Efficiency</w:t>
      </w:r>
      <w:r>
        <w:rPr>
          <w:rFonts w:ascii="inter" w:eastAsia="inter" w:hAnsi="inter" w:cs="inter"/>
          <w:color w:val="000000"/>
        </w:rPr>
        <w:br/>
        <w:t>XGBoost's faster training allows for extensive hyperparameter optimization, while LSTM's computational requirements may have limited optimization efforts.</w:t>
      </w:r>
      <w:bookmarkStart w:id="24" w:name="fnref5:3"/>
      <w:bookmarkEnd w:id="2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3155A56E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External Factors Preparation</w:t>
      </w:r>
    </w:p>
    <w:p w14:paraId="3DB84A79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Identified Risk Factors</w:t>
      </w:r>
    </w:p>
    <w:p w14:paraId="620DD1CE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Market Regime Changes</w:t>
      </w:r>
    </w:p>
    <w:p w14:paraId="4736C179" w14:textId="77777777" w:rsidR="00EA693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Interest rate cycles affecting financial stocks</w:t>
      </w:r>
    </w:p>
    <w:p w14:paraId="1AA91F8B" w14:textId="77777777" w:rsidR="00EA693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Regulatory changes in specific sectors (banking, telecom)</w:t>
      </w:r>
    </w:p>
    <w:p w14:paraId="652BD024" w14:textId="77777777" w:rsidR="00EA693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Global commodity price fluctuations for energy and metals</w:t>
      </w:r>
    </w:p>
    <w:p w14:paraId="5CDCDB34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Data Drift Considerations</w:t>
      </w:r>
    </w:p>
    <w:p w14:paraId="1FD249D6" w14:textId="77777777" w:rsidR="00EA693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Post-COVID market behavior changes</w:t>
      </w:r>
    </w:p>
    <w:p w14:paraId="61675874" w14:textId="77777777" w:rsidR="00EA693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Increased retail participation altering trading patterns</w:t>
      </w:r>
    </w:p>
    <w:p w14:paraId="54B93F71" w14:textId="77777777" w:rsidR="00EA693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Algorithmic trading growth affecting price discovery</w:t>
      </w:r>
      <w:bookmarkStart w:id="25" w:name="fnref1:3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6" w:name="fnref10:2"/>
      <w:bookmarkEnd w:id="2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61C3C211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Structural Market Changes</w:t>
      </w:r>
    </w:p>
    <w:p w14:paraId="2DF8F539" w14:textId="77777777" w:rsidR="00EA693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ESG investing trends affecting traditional sectors</w:t>
      </w:r>
    </w:p>
    <w:p w14:paraId="42E44687" w14:textId="77777777" w:rsidR="00EA693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 disruption in financial services</w:t>
      </w:r>
    </w:p>
    <w:p w14:paraId="4A727312" w14:textId="77777777" w:rsidR="00EA693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Supply chain restructuring post-COVID</w:t>
      </w:r>
      <w:bookmarkStart w:id="27" w:name="fnref12"/>
      <w:bookmarkEnd w:id="27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23B56510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Monitoring Framework</w:t>
      </w:r>
    </w:p>
    <w:p w14:paraId="00F2E365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Degradation Indicators:</w:t>
      </w:r>
    </w:p>
    <w:p w14:paraId="010A3F3C" w14:textId="77777777" w:rsidR="00EA693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Monthly RMSE tracking with 2σ alert thresholds</w:t>
      </w:r>
    </w:p>
    <w:p w14:paraId="0128945A" w14:textId="77777777" w:rsidR="00EA693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Sector rotation detection through correlation analysis</w:t>
      </w:r>
    </w:p>
    <w:p w14:paraId="0CCFFE7A" w14:textId="77777777" w:rsidR="00EA693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Volume pattern changes indicating market structure shifts</w:t>
      </w:r>
      <w:bookmarkStart w:id="28" w:name="fnref1:4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26234E2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Adaptation Strategies:</w:t>
      </w:r>
    </w:p>
    <w:p w14:paraId="2C937793" w14:textId="77777777" w:rsidR="00EA693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Quarterly model retraining with rolling windows</w:t>
      </w:r>
    </w:p>
    <w:p w14:paraId="305F08FC" w14:textId="77777777" w:rsidR="00EA693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engineering updates for new market patterns</w:t>
      </w:r>
    </w:p>
    <w:p w14:paraId="48E8896F" w14:textId="77777777" w:rsidR="00EA693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Ensemble methods combining multiple time periods</w:t>
      </w:r>
      <w:bookmarkStart w:id="29" w:name="fnref10:3"/>
      <w:bookmarkEnd w:id="2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1BED31A8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Insights and Recommendations</w:t>
      </w:r>
    </w:p>
    <w:p w14:paraId="7596B4B2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Primary Findings</w:t>
      </w:r>
    </w:p>
    <w:p w14:paraId="319F197C" w14:textId="77777777" w:rsidR="00EA693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XGBoost Universal Superiority</w:t>
      </w:r>
      <w:r>
        <w:rPr>
          <w:rFonts w:ascii="inter" w:eastAsia="inter" w:hAnsi="inter" w:cs="inter"/>
          <w:color w:val="000000"/>
        </w:rPr>
        <w:t>: XGBoost outperforms both deep learning approaches across all 49 stocks, demonstrating the continued relevance of gradient boosting for structured financial data.</w:t>
      </w:r>
    </w:p>
    <w:p w14:paraId="3FA17799" w14:textId="77777777" w:rsidR="00EA693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Sector-Specific Patterns</w:t>
      </w:r>
      <w:r>
        <w:rPr>
          <w:rFonts w:ascii="inter" w:eastAsia="inter" w:hAnsi="inter" w:cs="inter"/>
          <w:color w:val="000000"/>
        </w:rPr>
        <w:t>: Energy and metals sectors show the most predictable patterns, while consumer discretionary (auto) sectors present the highest forecasting challenges.</w:t>
      </w:r>
    </w:p>
    <w:p w14:paraId="30760259" w14:textId="77777777" w:rsidR="00EA693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Deep Learning Limitations</w:t>
      </w:r>
      <w:r>
        <w:rPr>
          <w:rFonts w:ascii="inter" w:eastAsia="inter" w:hAnsi="inter" w:cs="inter"/>
          <w:color w:val="000000"/>
        </w:rPr>
        <w:t>: Both LSTM and Lag_LLaMA significantly underperform, suggesting that current deep learning architectures may not be optimal for this specific dataset size and characteristics.</w:t>
      </w:r>
    </w:p>
    <w:p w14:paraId="3A44DB09" w14:textId="77777777" w:rsidR="00EA693A" w:rsidRDefault="00000000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Consistency Over Complexity</w:t>
      </w:r>
      <w:r>
        <w:rPr>
          <w:rFonts w:ascii="inter" w:eastAsia="inter" w:hAnsi="inter" w:cs="inter"/>
          <w:color w:val="000000"/>
        </w:rPr>
        <w:t>: XGBoost's consistent performance across diverse stocks and sectors outweighs the theoretical advantages of more complex architectures.</w:t>
      </w:r>
    </w:p>
    <w:p w14:paraId="7E93C5C7" w14:textId="77777777" w:rsidR="00EA69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Strategic Recommendations</w:t>
      </w:r>
    </w:p>
    <w:p w14:paraId="06175783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Production Implementation</w:t>
      </w:r>
      <w:r>
        <w:rPr>
          <w:rFonts w:ascii="inter" w:eastAsia="inter" w:hAnsi="inter" w:cs="inter"/>
          <w:color w:val="000000"/>
        </w:rPr>
        <w:br/>
        <w:t>Deploy XGBoost as the primary forecasting model with sector-specific parameter tuning to optimize performance for each industry group.</w:t>
      </w:r>
    </w:p>
    <w:p w14:paraId="4884E593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Ensemble Approach</w:t>
      </w:r>
      <w:r>
        <w:rPr>
          <w:rFonts w:ascii="inter" w:eastAsia="inter" w:hAnsi="inter" w:cs="inter"/>
          <w:color w:val="000000"/>
        </w:rPr>
        <w:br/>
        <w:t>Consider XGBoost ensemble methods using different time windows and feature sets rather than combining with underperforming deep learning models.</w:t>
      </w:r>
    </w:p>
    <w:p w14:paraId="2D681FF4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Feature Engineering Focus</w:t>
      </w:r>
      <w:r>
        <w:rPr>
          <w:rFonts w:ascii="inter" w:eastAsia="inter" w:hAnsi="inter" w:cs="inter"/>
          <w:color w:val="000000"/>
        </w:rPr>
        <w:br/>
        <w:t>Invest in sophisticated feature engineering rather than complex model architectures, as XGBoost effectively captures feature interactions with proper preprocessing.</w:t>
      </w:r>
    </w:p>
    <w:p w14:paraId="0E9EAE88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Monitoring Strategy</w:t>
      </w:r>
      <w:r>
        <w:rPr>
          <w:rFonts w:ascii="inter" w:eastAsia="inter" w:hAnsi="inter" w:cs="inter"/>
          <w:color w:val="000000"/>
        </w:rPr>
        <w:br/>
        <w:t>Implement robust performance monitoring focused on sector rotation and regime change detection rather than individual model complexity.</w:t>
      </w:r>
    </w:p>
    <w:p w14:paraId="789A578B" w14:textId="77777777" w:rsidR="00EA69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analysis validates that traditional machine learning approaches, when properly implemented, can significantly outperform sophisticated deep learning methods for financial time series prediction tasks </w:t>
      </w:r>
      <w:r>
        <w:rPr>
          <w:rFonts w:ascii="inter" w:eastAsia="inter" w:hAnsi="inter" w:cs="inter"/>
          <w:color w:val="000000"/>
        </w:rPr>
        <w:lastRenderedPageBreak/>
        <w:t>with this dataset size and characteristics.</w:t>
      </w:r>
      <w:r>
        <w:rPr>
          <w:rFonts w:ascii="inter" w:eastAsia="inter" w:hAnsi="inter" w:cs="inter"/>
          <w:color w:val="000000"/>
        </w:rPr>
        <w:br/>
      </w:r>
    </w:p>
    <w:p w14:paraId="08394F9B" w14:textId="77777777" w:rsidR="00B72411" w:rsidRDefault="00B72411" w:rsidP="005C2EFA">
      <w:pPr>
        <w:spacing w:after="210" w:line="360" w:lineRule="auto"/>
        <w:ind w:left="540"/>
        <w:rPr>
          <w:rFonts w:ascii="inter" w:eastAsia="inter" w:hAnsi="inter" w:cs="inter"/>
          <w:color w:val="000000"/>
          <w:sz w:val="18"/>
        </w:rPr>
      </w:pPr>
    </w:p>
    <w:p w14:paraId="02D4A3E4" w14:textId="77777777" w:rsidR="00B72411" w:rsidRDefault="00B72411" w:rsidP="005C2EFA">
      <w:pPr>
        <w:spacing w:after="210" w:line="360" w:lineRule="auto"/>
        <w:ind w:left="540"/>
        <w:rPr>
          <w:rFonts w:ascii="inter" w:eastAsia="inter" w:hAnsi="inter" w:cs="inter"/>
          <w:color w:val="000000"/>
          <w:sz w:val="18"/>
        </w:rPr>
      </w:pPr>
    </w:p>
    <w:p w14:paraId="44666B9A" w14:textId="77777777" w:rsidR="00B72411" w:rsidRDefault="00B72411" w:rsidP="005C2EFA">
      <w:pPr>
        <w:spacing w:after="210" w:line="360" w:lineRule="auto"/>
        <w:ind w:left="540"/>
        <w:rPr>
          <w:rFonts w:ascii="inter" w:eastAsia="inter" w:hAnsi="inter" w:cs="inter"/>
          <w:color w:val="000000"/>
          <w:sz w:val="18"/>
        </w:rPr>
      </w:pPr>
    </w:p>
    <w:p w14:paraId="283AD255" w14:textId="77777777" w:rsidR="00B72411" w:rsidRPr="0013036A" w:rsidRDefault="00B72411" w:rsidP="00B72411">
      <w:pPr>
        <w:spacing w:after="160" w:line="259" w:lineRule="auto"/>
        <w:rPr>
          <w:b/>
          <w:bCs/>
        </w:rPr>
      </w:pPr>
      <w:r w:rsidRPr="0013036A">
        <w:rPr>
          <w:b/>
          <w:bCs/>
        </w:rPr>
        <w:t>True Competitive Landscape Revealed</w:t>
      </w:r>
    </w:p>
    <w:p w14:paraId="73A3C31E" w14:textId="77777777" w:rsidR="00B72411" w:rsidRPr="0013036A" w:rsidRDefault="00B72411" w:rsidP="00B72411">
      <w:pPr>
        <w:spacing w:after="160"/>
        <w:rPr>
          <w:rFonts w:asciiTheme="minorHAnsi"/>
          <w:b/>
          <w:bCs/>
          <w:sz w:val="22"/>
        </w:rPr>
      </w:pPr>
      <w:r w:rsidRPr="0013036A">
        <w:t>When comparing XGBoost (time-split) against LSTM and Lag_LLaMA with th</w:t>
      </w:r>
      <w:r w:rsidRPr="0013036A">
        <w:rPr>
          <w:rFonts w:asciiTheme="minorHAnsi"/>
          <w:b/>
          <w:bCs/>
          <w:sz w:val="22"/>
        </w:rPr>
        <w:t>Performance Statistics</w:t>
      </w:r>
    </w:p>
    <w:p w14:paraId="6C815799" w14:textId="77777777" w:rsidR="00B72411" w:rsidRPr="0013036A" w:rsidRDefault="00B72411" w:rsidP="00B72411">
      <w:pPr>
        <w:numPr>
          <w:ilvl w:val="0"/>
          <w:numId w:val="18"/>
        </w:numPr>
        <w:spacing w:after="160" w:line="259" w:lineRule="auto"/>
      </w:pPr>
      <w:r w:rsidRPr="0013036A">
        <w:rPr>
          <w:b/>
          <w:bCs/>
        </w:rPr>
        <w:t>Lag_LLaMA Mean RMSE</w:t>
      </w:r>
      <w:r w:rsidRPr="0013036A">
        <w:t>: 92.03 (best overall)</w:t>
      </w:r>
    </w:p>
    <w:p w14:paraId="390A729B" w14:textId="77777777" w:rsidR="00B72411" w:rsidRPr="0013036A" w:rsidRDefault="00B72411" w:rsidP="00B72411">
      <w:pPr>
        <w:numPr>
          <w:ilvl w:val="0"/>
          <w:numId w:val="18"/>
        </w:numPr>
        <w:spacing w:after="160" w:line="259" w:lineRule="auto"/>
      </w:pPr>
      <w:r w:rsidRPr="0013036A">
        <w:rPr>
          <w:b/>
          <w:bCs/>
        </w:rPr>
        <w:t>LSTM Mean RMSE</w:t>
      </w:r>
      <w:r w:rsidRPr="0013036A">
        <w:t>: 106.26</w:t>
      </w:r>
    </w:p>
    <w:p w14:paraId="60DB7F0C" w14:textId="77777777" w:rsidR="00B72411" w:rsidRPr="0013036A" w:rsidRDefault="00B72411" w:rsidP="00B72411">
      <w:pPr>
        <w:numPr>
          <w:ilvl w:val="0"/>
          <w:numId w:val="18"/>
        </w:numPr>
        <w:spacing w:after="160" w:line="259" w:lineRule="auto"/>
      </w:pPr>
      <w:r w:rsidRPr="0013036A">
        <w:rPr>
          <w:b/>
          <w:bCs/>
        </w:rPr>
        <w:t>XGBoost Time-Split Mean RMSE</w:t>
      </w:r>
      <w:r w:rsidRPr="0013036A">
        <w:t>: 286.98 (worst)</w:t>
      </w:r>
    </w:p>
    <w:p w14:paraId="5FA5C7EC" w14:textId="77777777" w:rsidR="00B72411" w:rsidRPr="0013036A" w:rsidRDefault="00B72411" w:rsidP="00B72411">
      <w:pPr>
        <w:spacing w:after="160" w:line="259" w:lineRule="auto"/>
        <w:rPr>
          <w:b/>
          <w:bCs/>
        </w:rPr>
      </w:pPr>
      <w:r w:rsidRPr="0013036A">
        <w:rPr>
          <w:b/>
          <w:bCs/>
        </w:rPr>
        <w:t>Model Performance Rankings</w:t>
      </w:r>
    </w:p>
    <w:p w14:paraId="75F39D65" w14:textId="77777777" w:rsidR="00B72411" w:rsidRPr="0013036A" w:rsidRDefault="00B72411" w:rsidP="00B72411">
      <w:pPr>
        <w:numPr>
          <w:ilvl w:val="0"/>
          <w:numId w:val="17"/>
        </w:numPr>
        <w:spacing w:after="160" w:line="259" w:lineRule="auto"/>
      </w:pPr>
      <w:r w:rsidRPr="0013036A">
        <w:rPr>
          <w:b/>
          <w:bCs/>
        </w:rPr>
        <w:t>Lag_LLaMA</w:t>
      </w:r>
      <w:r w:rsidRPr="0013036A">
        <w:t>: 21 stocks (46.7% win rate)</w:t>
      </w:r>
    </w:p>
    <w:p w14:paraId="1DEA24C7" w14:textId="77777777" w:rsidR="00B72411" w:rsidRPr="0013036A" w:rsidRDefault="00B72411" w:rsidP="00B72411">
      <w:pPr>
        <w:numPr>
          <w:ilvl w:val="0"/>
          <w:numId w:val="17"/>
        </w:numPr>
        <w:spacing w:after="160" w:line="259" w:lineRule="auto"/>
      </w:pPr>
      <w:r w:rsidRPr="0013036A">
        <w:rPr>
          <w:b/>
          <w:bCs/>
        </w:rPr>
        <w:t>LSTM</w:t>
      </w:r>
      <w:r w:rsidRPr="0013036A">
        <w:t>: 13 stocks (28.9% win rate)</w:t>
      </w:r>
    </w:p>
    <w:p w14:paraId="3A91AE26" w14:textId="77777777" w:rsidR="00B72411" w:rsidRPr="0013036A" w:rsidRDefault="00B72411" w:rsidP="00B72411">
      <w:pPr>
        <w:numPr>
          <w:ilvl w:val="0"/>
          <w:numId w:val="17"/>
        </w:numPr>
        <w:spacing w:after="160" w:line="259" w:lineRule="auto"/>
      </w:pPr>
      <w:r w:rsidRPr="0013036A">
        <w:rPr>
          <w:b/>
          <w:bCs/>
        </w:rPr>
        <w:t>XGBoost</w:t>
      </w:r>
      <w:r w:rsidRPr="0013036A">
        <w:t>: 11 stocks (24.4% win rate)</w:t>
      </w:r>
    </w:p>
    <w:p w14:paraId="01D2C911" w14:textId="77777777" w:rsidR="00B72411" w:rsidRDefault="00B72411" w:rsidP="00B72411"/>
    <w:p w14:paraId="08E7E516" w14:textId="32A022DE" w:rsidR="00EA693A" w:rsidRDefault="00000000" w:rsidP="005C2EFA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EA693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822"/>
    <w:multiLevelType w:val="hybridMultilevel"/>
    <w:tmpl w:val="4A52B516"/>
    <w:lvl w:ilvl="0" w:tplc="8BD03E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F697AE">
      <w:numFmt w:val="decimal"/>
      <w:lvlText w:val=""/>
      <w:lvlJc w:val="left"/>
    </w:lvl>
    <w:lvl w:ilvl="2" w:tplc="7F0449E0">
      <w:numFmt w:val="decimal"/>
      <w:lvlText w:val=""/>
      <w:lvlJc w:val="left"/>
    </w:lvl>
    <w:lvl w:ilvl="3" w:tplc="8D22EDC2">
      <w:numFmt w:val="decimal"/>
      <w:lvlText w:val=""/>
      <w:lvlJc w:val="left"/>
    </w:lvl>
    <w:lvl w:ilvl="4" w:tplc="E5D81A40">
      <w:numFmt w:val="decimal"/>
      <w:lvlText w:val=""/>
      <w:lvlJc w:val="left"/>
    </w:lvl>
    <w:lvl w:ilvl="5" w:tplc="479A30FE">
      <w:numFmt w:val="decimal"/>
      <w:lvlText w:val=""/>
      <w:lvlJc w:val="left"/>
    </w:lvl>
    <w:lvl w:ilvl="6" w:tplc="F648CACC">
      <w:numFmt w:val="decimal"/>
      <w:lvlText w:val=""/>
      <w:lvlJc w:val="left"/>
    </w:lvl>
    <w:lvl w:ilvl="7" w:tplc="B2B8CC3E">
      <w:numFmt w:val="decimal"/>
      <w:lvlText w:val=""/>
      <w:lvlJc w:val="left"/>
    </w:lvl>
    <w:lvl w:ilvl="8" w:tplc="FF6A4C86">
      <w:numFmt w:val="decimal"/>
      <w:lvlText w:val=""/>
      <w:lvlJc w:val="left"/>
    </w:lvl>
  </w:abstractNum>
  <w:abstractNum w:abstractNumId="1" w15:restartNumberingAfterBreak="0">
    <w:nsid w:val="05623862"/>
    <w:multiLevelType w:val="multilevel"/>
    <w:tmpl w:val="6FB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03BCD"/>
    <w:multiLevelType w:val="hybridMultilevel"/>
    <w:tmpl w:val="E93E71F4"/>
    <w:lvl w:ilvl="0" w:tplc="20E8C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F0958E">
      <w:numFmt w:val="decimal"/>
      <w:lvlText w:val=""/>
      <w:lvlJc w:val="left"/>
    </w:lvl>
    <w:lvl w:ilvl="2" w:tplc="18281132">
      <w:numFmt w:val="decimal"/>
      <w:lvlText w:val=""/>
      <w:lvlJc w:val="left"/>
    </w:lvl>
    <w:lvl w:ilvl="3" w:tplc="2F24EDB0">
      <w:numFmt w:val="decimal"/>
      <w:lvlText w:val=""/>
      <w:lvlJc w:val="left"/>
    </w:lvl>
    <w:lvl w:ilvl="4" w:tplc="0C16F37A">
      <w:numFmt w:val="decimal"/>
      <w:lvlText w:val=""/>
      <w:lvlJc w:val="left"/>
    </w:lvl>
    <w:lvl w:ilvl="5" w:tplc="14463420">
      <w:numFmt w:val="decimal"/>
      <w:lvlText w:val=""/>
      <w:lvlJc w:val="left"/>
    </w:lvl>
    <w:lvl w:ilvl="6" w:tplc="04C436F2">
      <w:numFmt w:val="decimal"/>
      <w:lvlText w:val=""/>
      <w:lvlJc w:val="left"/>
    </w:lvl>
    <w:lvl w:ilvl="7" w:tplc="317600AA">
      <w:numFmt w:val="decimal"/>
      <w:lvlText w:val=""/>
      <w:lvlJc w:val="left"/>
    </w:lvl>
    <w:lvl w:ilvl="8" w:tplc="C2523CC4">
      <w:numFmt w:val="decimal"/>
      <w:lvlText w:val=""/>
      <w:lvlJc w:val="left"/>
    </w:lvl>
  </w:abstractNum>
  <w:abstractNum w:abstractNumId="3" w15:restartNumberingAfterBreak="0">
    <w:nsid w:val="1C773B6F"/>
    <w:multiLevelType w:val="hybridMultilevel"/>
    <w:tmpl w:val="B15A6DA6"/>
    <w:lvl w:ilvl="0" w:tplc="192E4D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C8F6C0">
      <w:numFmt w:val="decimal"/>
      <w:lvlText w:val=""/>
      <w:lvlJc w:val="left"/>
    </w:lvl>
    <w:lvl w:ilvl="2" w:tplc="D3BA0F6E">
      <w:numFmt w:val="decimal"/>
      <w:lvlText w:val=""/>
      <w:lvlJc w:val="left"/>
    </w:lvl>
    <w:lvl w:ilvl="3" w:tplc="364AFEB0">
      <w:numFmt w:val="decimal"/>
      <w:lvlText w:val=""/>
      <w:lvlJc w:val="left"/>
    </w:lvl>
    <w:lvl w:ilvl="4" w:tplc="4D307BF2">
      <w:numFmt w:val="decimal"/>
      <w:lvlText w:val=""/>
      <w:lvlJc w:val="left"/>
    </w:lvl>
    <w:lvl w:ilvl="5" w:tplc="8B4C4788">
      <w:numFmt w:val="decimal"/>
      <w:lvlText w:val=""/>
      <w:lvlJc w:val="left"/>
    </w:lvl>
    <w:lvl w:ilvl="6" w:tplc="BBC2A7FA">
      <w:numFmt w:val="decimal"/>
      <w:lvlText w:val=""/>
      <w:lvlJc w:val="left"/>
    </w:lvl>
    <w:lvl w:ilvl="7" w:tplc="8CC4C046">
      <w:numFmt w:val="decimal"/>
      <w:lvlText w:val=""/>
      <w:lvlJc w:val="left"/>
    </w:lvl>
    <w:lvl w:ilvl="8" w:tplc="D97CFCDE">
      <w:numFmt w:val="decimal"/>
      <w:lvlText w:val=""/>
      <w:lvlJc w:val="left"/>
    </w:lvl>
  </w:abstractNum>
  <w:abstractNum w:abstractNumId="4" w15:restartNumberingAfterBreak="0">
    <w:nsid w:val="1D1F536C"/>
    <w:multiLevelType w:val="hybridMultilevel"/>
    <w:tmpl w:val="26B8E01E"/>
    <w:lvl w:ilvl="0" w:tplc="86E45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285F4A">
      <w:numFmt w:val="decimal"/>
      <w:lvlText w:val=""/>
      <w:lvlJc w:val="left"/>
    </w:lvl>
    <w:lvl w:ilvl="2" w:tplc="384C0322">
      <w:numFmt w:val="decimal"/>
      <w:lvlText w:val=""/>
      <w:lvlJc w:val="left"/>
    </w:lvl>
    <w:lvl w:ilvl="3" w:tplc="6D9EC61C">
      <w:numFmt w:val="decimal"/>
      <w:lvlText w:val=""/>
      <w:lvlJc w:val="left"/>
    </w:lvl>
    <w:lvl w:ilvl="4" w:tplc="C2F6E484">
      <w:numFmt w:val="decimal"/>
      <w:lvlText w:val=""/>
      <w:lvlJc w:val="left"/>
    </w:lvl>
    <w:lvl w:ilvl="5" w:tplc="3A38DAD6">
      <w:numFmt w:val="decimal"/>
      <w:lvlText w:val=""/>
      <w:lvlJc w:val="left"/>
    </w:lvl>
    <w:lvl w:ilvl="6" w:tplc="E33E59F2">
      <w:numFmt w:val="decimal"/>
      <w:lvlText w:val=""/>
      <w:lvlJc w:val="left"/>
    </w:lvl>
    <w:lvl w:ilvl="7" w:tplc="FEDE2B0C">
      <w:numFmt w:val="decimal"/>
      <w:lvlText w:val=""/>
      <w:lvlJc w:val="left"/>
    </w:lvl>
    <w:lvl w:ilvl="8" w:tplc="C7D6049A">
      <w:numFmt w:val="decimal"/>
      <w:lvlText w:val=""/>
      <w:lvlJc w:val="left"/>
    </w:lvl>
  </w:abstractNum>
  <w:abstractNum w:abstractNumId="5" w15:restartNumberingAfterBreak="0">
    <w:nsid w:val="234E2C4C"/>
    <w:multiLevelType w:val="hybridMultilevel"/>
    <w:tmpl w:val="288E195E"/>
    <w:lvl w:ilvl="0" w:tplc="9850D21C">
      <w:numFmt w:val="decimal"/>
      <w:lvlText w:val=""/>
      <w:lvlJc w:val="left"/>
    </w:lvl>
    <w:lvl w:ilvl="1" w:tplc="F404CF1E">
      <w:numFmt w:val="decimal"/>
      <w:lvlText w:val=""/>
      <w:lvlJc w:val="left"/>
    </w:lvl>
    <w:lvl w:ilvl="2" w:tplc="5582CAAE">
      <w:numFmt w:val="decimal"/>
      <w:lvlText w:val=""/>
      <w:lvlJc w:val="left"/>
    </w:lvl>
    <w:lvl w:ilvl="3" w:tplc="EA204E30">
      <w:numFmt w:val="decimal"/>
      <w:lvlText w:val=""/>
      <w:lvlJc w:val="left"/>
    </w:lvl>
    <w:lvl w:ilvl="4" w:tplc="DEF04856">
      <w:numFmt w:val="decimal"/>
      <w:lvlText w:val=""/>
      <w:lvlJc w:val="left"/>
    </w:lvl>
    <w:lvl w:ilvl="5" w:tplc="5C2EC21A">
      <w:numFmt w:val="decimal"/>
      <w:lvlText w:val=""/>
      <w:lvlJc w:val="left"/>
    </w:lvl>
    <w:lvl w:ilvl="6" w:tplc="E11EE1F2">
      <w:numFmt w:val="decimal"/>
      <w:lvlText w:val=""/>
      <w:lvlJc w:val="left"/>
    </w:lvl>
    <w:lvl w:ilvl="7" w:tplc="C0786D1E">
      <w:numFmt w:val="decimal"/>
      <w:lvlText w:val=""/>
      <w:lvlJc w:val="left"/>
    </w:lvl>
    <w:lvl w:ilvl="8" w:tplc="81CA8C2C">
      <w:numFmt w:val="decimal"/>
      <w:lvlText w:val=""/>
      <w:lvlJc w:val="left"/>
    </w:lvl>
  </w:abstractNum>
  <w:abstractNum w:abstractNumId="6" w15:restartNumberingAfterBreak="0">
    <w:nsid w:val="2854509F"/>
    <w:multiLevelType w:val="hybridMultilevel"/>
    <w:tmpl w:val="581C86DC"/>
    <w:lvl w:ilvl="0" w:tplc="0D48D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628748">
      <w:numFmt w:val="decimal"/>
      <w:lvlText w:val=""/>
      <w:lvlJc w:val="left"/>
    </w:lvl>
    <w:lvl w:ilvl="2" w:tplc="39F4D8A6">
      <w:numFmt w:val="decimal"/>
      <w:lvlText w:val=""/>
      <w:lvlJc w:val="left"/>
    </w:lvl>
    <w:lvl w:ilvl="3" w:tplc="D17050F2">
      <w:numFmt w:val="decimal"/>
      <w:lvlText w:val=""/>
      <w:lvlJc w:val="left"/>
    </w:lvl>
    <w:lvl w:ilvl="4" w:tplc="BD9A2DBC">
      <w:numFmt w:val="decimal"/>
      <w:lvlText w:val=""/>
      <w:lvlJc w:val="left"/>
    </w:lvl>
    <w:lvl w:ilvl="5" w:tplc="EED60CC6">
      <w:numFmt w:val="decimal"/>
      <w:lvlText w:val=""/>
      <w:lvlJc w:val="left"/>
    </w:lvl>
    <w:lvl w:ilvl="6" w:tplc="78442AB8">
      <w:numFmt w:val="decimal"/>
      <w:lvlText w:val=""/>
      <w:lvlJc w:val="left"/>
    </w:lvl>
    <w:lvl w:ilvl="7" w:tplc="35963B28">
      <w:numFmt w:val="decimal"/>
      <w:lvlText w:val=""/>
      <w:lvlJc w:val="left"/>
    </w:lvl>
    <w:lvl w:ilvl="8" w:tplc="DB4A3CF2">
      <w:numFmt w:val="decimal"/>
      <w:lvlText w:val=""/>
      <w:lvlJc w:val="left"/>
    </w:lvl>
  </w:abstractNum>
  <w:abstractNum w:abstractNumId="7" w15:restartNumberingAfterBreak="0">
    <w:nsid w:val="2DBB140C"/>
    <w:multiLevelType w:val="hybridMultilevel"/>
    <w:tmpl w:val="91340122"/>
    <w:lvl w:ilvl="0" w:tplc="B5642A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D8F4C6">
      <w:numFmt w:val="decimal"/>
      <w:lvlText w:val=""/>
      <w:lvlJc w:val="left"/>
    </w:lvl>
    <w:lvl w:ilvl="2" w:tplc="FE964F3E">
      <w:numFmt w:val="decimal"/>
      <w:lvlText w:val=""/>
      <w:lvlJc w:val="left"/>
    </w:lvl>
    <w:lvl w:ilvl="3" w:tplc="664009CC">
      <w:numFmt w:val="decimal"/>
      <w:lvlText w:val=""/>
      <w:lvlJc w:val="left"/>
    </w:lvl>
    <w:lvl w:ilvl="4" w:tplc="3CA612A0">
      <w:numFmt w:val="decimal"/>
      <w:lvlText w:val=""/>
      <w:lvlJc w:val="left"/>
    </w:lvl>
    <w:lvl w:ilvl="5" w:tplc="E33AE24C">
      <w:numFmt w:val="decimal"/>
      <w:lvlText w:val=""/>
      <w:lvlJc w:val="left"/>
    </w:lvl>
    <w:lvl w:ilvl="6" w:tplc="2FC614DA">
      <w:numFmt w:val="decimal"/>
      <w:lvlText w:val=""/>
      <w:lvlJc w:val="left"/>
    </w:lvl>
    <w:lvl w:ilvl="7" w:tplc="52B08F0C">
      <w:numFmt w:val="decimal"/>
      <w:lvlText w:val=""/>
      <w:lvlJc w:val="left"/>
    </w:lvl>
    <w:lvl w:ilvl="8" w:tplc="4D7E62DC">
      <w:numFmt w:val="decimal"/>
      <w:lvlText w:val=""/>
      <w:lvlJc w:val="left"/>
    </w:lvl>
  </w:abstractNum>
  <w:abstractNum w:abstractNumId="8" w15:restartNumberingAfterBreak="0">
    <w:nsid w:val="3CD74C13"/>
    <w:multiLevelType w:val="hybridMultilevel"/>
    <w:tmpl w:val="559A5F94"/>
    <w:lvl w:ilvl="0" w:tplc="237E14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A65E42">
      <w:numFmt w:val="decimal"/>
      <w:lvlText w:val=""/>
      <w:lvlJc w:val="left"/>
    </w:lvl>
    <w:lvl w:ilvl="2" w:tplc="7B364630">
      <w:numFmt w:val="decimal"/>
      <w:lvlText w:val=""/>
      <w:lvlJc w:val="left"/>
    </w:lvl>
    <w:lvl w:ilvl="3" w:tplc="EAC06762">
      <w:numFmt w:val="decimal"/>
      <w:lvlText w:val=""/>
      <w:lvlJc w:val="left"/>
    </w:lvl>
    <w:lvl w:ilvl="4" w:tplc="B366CB0E">
      <w:numFmt w:val="decimal"/>
      <w:lvlText w:val=""/>
      <w:lvlJc w:val="left"/>
    </w:lvl>
    <w:lvl w:ilvl="5" w:tplc="72FE09F0">
      <w:numFmt w:val="decimal"/>
      <w:lvlText w:val=""/>
      <w:lvlJc w:val="left"/>
    </w:lvl>
    <w:lvl w:ilvl="6" w:tplc="9ED25B68">
      <w:numFmt w:val="decimal"/>
      <w:lvlText w:val=""/>
      <w:lvlJc w:val="left"/>
    </w:lvl>
    <w:lvl w:ilvl="7" w:tplc="2EA8309A">
      <w:numFmt w:val="decimal"/>
      <w:lvlText w:val=""/>
      <w:lvlJc w:val="left"/>
    </w:lvl>
    <w:lvl w:ilvl="8" w:tplc="CC3C97EA">
      <w:numFmt w:val="decimal"/>
      <w:lvlText w:val=""/>
      <w:lvlJc w:val="left"/>
    </w:lvl>
  </w:abstractNum>
  <w:abstractNum w:abstractNumId="9" w15:restartNumberingAfterBreak="0">
    <w:nsid w:val="3CEF536F"/>
    <w:multiLevelType w:val="multilevel"/>
    <w:tmpl w:val="083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417843"/>
    <w:multiLevelType w:val="hybridMultilevel"/>
    <w:tmpl w:val="0D164726"/>
    <w:lvl w:ilvl="0" w:tplc="D9704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8ED2E8">
      <w:numFmt w:val="decimal"/>
      <w:lvlText w:val=""/>
      <w:lvlJc w:val="left"/>
    </w:lvl>
    <w:lvl w:ilvl="2" w:tplc="91B40B22">
      <w:numFmt w:val="decimal"/>
      <w:lvlText w:val=""/>
      <w:lvlJc w:val="left"/>
    </w:lvl>
    <w:lvl w:ilvl="3" w:tplc="6B36964E">
      <w:numFmt w:val="decimal"/>
      <w:lvlText w:val=""/>
      <w:lvlJc w:val="left"/>
    </w:lvl>
    <w:lvl w:ilvl="4" w:tplc="97F2A1EA">
      <w:numFmt w:val="decimal"/>
      <w:lvlText w:val=""/>
      <w:lvlJc w:val="left"/>
    </w:lvl>
    <w:lvl w:ilvl="5" w:tplc="08D640B6">
      <w:numFmt w:val="decimal"/>
      <w:lvlText w:val=""/>
      <w:lvlJc w:val="left"/>
    </w:lvl>
    <w:lvl w:ilvl="6" w:tplc="017668CE">
      <w:numFmt w:val="decimal"/>
      <w:lvlText w:val=""/>
      <w:lvlJc w:val="left"/>
    </w:lvl>
    <w:lvl w:ilvl="7" w:tplc="3C448C9C">
      <w:numFmt w:val="decimal"/>
      <w:lvlText w:val=""/>
      <w:lvlJc w:val="left"/>
    </w:lvl>
    <w:lvl w:ilvl="8" w:tplc="AF9472DC">
      <w:numFmt w:val="decimal"/>
      <w:lvlText w:val=""/>
      <w:lvlJc w:val="left"/>
    </w:lvl>
  </w:abstractNum>
  <w:abstractNum w:abstractNumId="11" w15:restartNumberingAfterBreak="0">
    <w:nsid w:val="5E663591"/>
    <w:multiLevelType w:val="hybridMultilevel"/>
    <w:tmpl w:val="578A9B66"/>
    <w:lvl w:ilvl="0" w:tplc="314E03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56EB00">
      <w:numFmt w:val="decimal"/>
      <w:lvlText w:val=""/>
      <w:lvlJc w:val="left"/>
    </w:lvl>
    <w:lvl w:ilvl="2" w:tplc="1FBE111C">
      <w:numFmt w:val="decimal"/>
      <w:lvlText w:val=""/>
      <w:lvlJc w:val="left"/>
    </w:lvl>
    <w:lvl w:ilvl="3" w:tplc="BDD07654">
      <w:numFmt w:val="decimal"/>
      <w:lvlText w:val=""/>
      <w:lvlJc w:val="left"/>
    </w:lvl>
    <w:lvl w:ilvl="4" w:tplc="DAA6AF44">
      <w:numFmt w:val="decimal"/>
      <w:lvlText w:val=""/>
      <w:lvlJc w:val="left"/>
    </w:lvl>
    <w:lvl w:ilvl="5" w:tplc="5A1073C4">
      <w:numFmt w:val="decimal"/>
      <w:lvlText w:val=""/>
      <w:lvlJc w:val="left"/>
    </w:lvl>
    <w:lvl w:ilvl="6" w:tplc="979A94C8">
      <w:numFmt w:val="decimal"/>
      <w:lvlText w:val=""/>
      <w:lvlJc w:val="left"/>
    </w:lvl>
    <w:lvl w:ilvl="7" w:tplc="6944E304">
      <w:numFmt w:val="decimal"/>
      <w:lvlText w:val=""/>
      <w:lvlJc w:val="left"/>
    </w:lvl>
    <w:lvl w:ilvl="8" w:tplc="BBC60F92">
      <w:numFmt w:val="decimal"/>
      <w:lvlText w:val=""/>
      <w:lvlJc w:val="left"/>
    </w:lvl>
  </w:abstractNum>
  <w:abstractNum w:abstractNumId="12" w15:restartNumberingAfterBreak="0">
    <w:nsid w:val="621219F5"/>
    <w:multiLevelType w:val="hybridMultilevel"/>
    <w:tmpl w:val="F314FCAC"/>
    <w:lvl w:ilvl="0" w:tplc="ED985E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EA984A">
      <w:numFmt w:val="decimal"/>
      <w:lvlText w:val=""/>
      <w:lvlJc w:val="left"/>
    </w:lvl>
    <w:lvl w:ilvl="2" w:tplc="B5ECD714">
      <w:numFmt w:val="decimal"/>
      <w:lvlText w:val=""/>
      <w:lvlJc w:val="left"/>
    </w:lvl>
    <w:lvl w:ilvl="3" w:tplc="B3F674F4">
      <w:numFmt w:val="decimal"/>
      <w:lvlText w:val=""/>
      <w:lvlJc w:val="left"/>
    </w:lvl>
    <w:lvl w:ilvl="4" w:tplc="17F45128">
      <w:numFmt w:val="decimal"/>
      <w:lvlText w:val=""/>
      <w:lvlJc w:val="left"/>
    </w:lvl>
    <w:lvl w:ilvl="5" w:tplc="BB6EFE6A">
      <w:numFmt w:val="decimal"/>
      <w:lvlText w:val=""/>
      <w:lvlJc w:val="left"/>
    </w:lvl>
    <w:lvl w:ilvl="6" w:tplc="B6EC34E0">
      <w:numFmt w:val="decimal"/>
      <w:lvlText w:val=""/>
      <w:lvlJc w:val="left"/>
    </w:lvl>
    <w:lvl w:ilvl="7" w:tplc="DC8A147C">
      <w:numFmt w:val="decimal"/>
      <w:lvlText w:val=""/>
      <w:lvlJc w:val="left"/>
    </w:lvl>
    <w:lvl w:ilvl="8" w:tplc="582C0D12">
      <w:numFmt w:val="decimal"/>
      <w:lvlText w:val=""/>
      <w:lvlJc w:val="left"/>
    </w:lvl>
  </w:abstractNum>
  <w:abstractNum w:abstractNumId="13" w15:restartNumberingAfterBreak="0">
    <w:nsid w:val="66581430"/>
    <w:multiLevelType w:val="hybridMultilevel"/>
    <w:tmpl w:val="45AC34D0"/>
    <w:lvl w:ilvl="0" w:tplc="57560A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021D78">
      <w:numFmt w:val="decimal"/>
      <w:lvlText w:val=""/>
      <w:lvlJc w:val="left"/>
    </w:lvl>
    <w:lvl w:ilvl="2" w:tplc="0B146D92">
      <w:numFmt w:val="decimal"/>
      <w:lvlText w:val=""/>
      <w:lvlJc w:val="left"/>
    </w:lvl>
    <w:lvl w:ilvl="3" w:tplc="14A6A648">
      <w:numFmt w:val="decimal"/>
      <w:lvlText w:val=""/>
      <w:lvlJc w:val="left"/>
    </w:lvl>
    <w:lvl w:ilvl="4" w:tplc="BF802D2A">
      <w:numFmt w:val="decimal"/>
      <w:lvlText w:val=""/>
      <w:lvlJc w:val="left"/>
    </w:lvl>
    <w:lvl w:ilvl="5" w:tplc="EF88BCC6">
      <w:numFmt w:val="decimal"/>
      <w:lvlText w:val=""/>
      <w:lvlJc w:val="left"/>
    </w:lvl>
    <w:lvl w:ilvl="6" w:tplc="92E616AE">
      <w:numFmt w:val="decimal"/>
      <w:lvlText w:val=""/>
      <w:lvlJc w:val="left"/>
    </w:lvl>
    <w:lvl w:ilvl="7" w:tplc="79264360">
      <w:numFmt w:val="decimal"/>
      <w:lvlText w:val=""/>
      <w:lvlJc w:val="left"/>
    </w:lvl>
    <w:lvl w:ilvl="8" w:tplc="113EDA7E">
      <w:numFmt w:val="decimal"/>
      <w:lvlText w:val=""/>
      <w:lvlJc w:val="left"/>
    </w:lvl>
  </w:abstractNum>
  <w:abstractNum w:abstractNumId="14" w15:restartNumberingAfterBreak="0">
    <w:nsid w:val="6E057728"/>
    <w:multiLevelType w:val="hybridMultilevel"/>
    <w:tmpl w:val="36AA68A6"/>
    <w:lvl w:ilvl="0" w:tplc="1A80EF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F061BE">
      <w:numFmt w:val="decimal"/>
      <w:lvlText w:val=""/>
      <w:lvlJc w:val="left"/>
    </w:lvl>
    <w:lvl w:ilvl="2" w:tplc="164A652C">
      <w:numFmt w:val="decimal"/>
      <w:lvlText w:val=""/>
      <w:lvlJc w:val="left"/>
    </w:lvl>
    <w:lvl w:ilvl="3" w:tplc="E4E22E22">
      <w:numFmt w:val="decimal"/>
      <w:lvlText w:val=""/>
      <w:lvlJc w:val="left"/>
    </w:lvl>
    <w:lvl w:ilvl="4" w:tplc="303CF9BA">
      <w:numFmt w:val="decimal"/>
      <w:lvlText w:val=""/>
      <w:lvlJc w:val="left"/>
    </w:lvl>
    <w:lvl w:ilvl="5" w:tplc="E70EA3AC">
      <w:numFmt w:val="decimal"/>
      <w:lvlText w:val=""/>
      <w:lvlJc w:val="left"/>
    </w:lvl>
    <w:lvl w:ilvl="6" w:tplc="87A2B4BA">
      <w:numFmt w:val="decimal"/>
      <w:lvlText w:val=""/>
      <w:lvlJc w:val="left"/>
    </w:lvl>
    <w:lvl w:ilvl="7" w:tplc="CDE69320">
      <w:numFmt w:val="decimal"/>
      <w:lvlText w:val=""/>
      <w:lvlJc w:val="left"/>
    </w:lvl>
    <w:lvl w:ilvl="8" w:tplc="9FC0FAC4">
      <w:numFmt w:val="decimal"/>
      <w:lvlText w:val=""/>
      <w:lvlJc w:val="left"/>
    </w:lvl>
  </w:abstractNum>
  <w:abstractNum w:abstractNumId="15" w15:restartNumberingAfterBreak="0">
    <w:nsid w:val="751A3C02"/>
    <w:multiLevelType w:val="hybridMultilevel"/>
    <w:tmpl w:val="B3F8BA6E"/>
    <w:lvl w:ilvl="0" w:tplc="7FEAC1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B64060">
      <w:numFmt w:val="decimal"/>
      <w:lvlText w:val=""/>
      <w:lvlJc w:val="left"/>
    </w:lvl>
    <w:lvl w:ilvl="2" w:tplc="1658B6FE">
      <w:numFmt w:val="decimal"/>
      <w:lvlText w:val=""/>
      <w:lvlJc w:val="left"/>
    </w:lvl>
    <w:lvl w:ilvl="3" w:tplc="C86C822A">
      <w:numFmt w:val="decimal"/>
      <w:lvlText w:val=""/>
      <w:lvlJc w:val="left"/>
    </w:lvl>
    <w:lvl w:ilvl="4" w:tplc="FF889448">
      <w:numFmt w:val="decimal"/>
      <w:lvlText w:val=""/>
      <w:lvlJc w:val="left"/>
    </w:lvl>
    <w:lvl w:ilvl="5" w:tplc="289E83E4">
      <w:numFmt w:val="decimal"/>
      <w:lvlText w:val=""/>
      <w:lvlJc w:val="left"/>
    </w:lvl>
    <w:lvl w:ilvl="6" w:tplc="65804C80">
      <w:numFmt w:val="decimal"/>
      <w:lvlText w:val=""/>
      <w:lvlJc w:val="left"/>
    </w:lvl>
    <w:lvl w:ilvl="7" w:tplc="2A4C26F4">
      <w:numFmt w:val="decimal"/>
      <w:lvlText w:val=""/>
      <w:lvlJc w:val="left"/>
    </w:lvl>
    <w:lvl w:ilvl="8" w:tplc="AA78287E">
      <w:numFmt w:val="decimal"/>
      <w:lvlText w:val=""/>
      <w:lvlJc w:val="left"/>
    </w:lvl>
  </w:abstractNum>
  <w:abstractNum w:abstractNumId="16" w15:restartNumberingAfterBreak="0">
    <w:nsid w:val="7825652F"/>
    <w:multiLevelType w:val="hybridMultilevel"/>
    <w:tmpl w:val="1EF05414"/>
    <w:lvl w:ilvl="0" w:tplc="EB247B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26D88E">
      <w:numFmt w:val="decimal"/>
      <w:lvlText w:val=""/>
      <w:lvlJc w:val="left"/>
    </w:lvl>
    <w:lvl w:ilvl="2" w:tplc="421A615E">
      <w:numFmt w:val="decimal"/>
      <w:lvlText w:val=""/>
      <w:lvlJc w:val="left"/>
    </w:lvl>
    <w:lvl w:ilvl="3" w:tplc="E51873D4">
      <w:numFmt w:val="decimal"/>
      <w:lvlText w:val=""/>
      <w:lvlJc w:val="left"/>
    </w:lvl>
    <w:lvl w:ilvl="4" w:tplc="EE64337E">
      <w:numFmt w:val="decimal"/>
      <w:lvlText w:val=""/>
      <w:lvlJc w:val="left"/>
    </w:lvl>
    <w:lvl w:ilvl="5" w:tplc="B384562C">
      <w:numFmt w:val="decimal"/>
      <w:lvlText w:val=""/>
      <w:lvlJc w:val="left"/>
    </w:lvl>
    <w:lvl w:ilvl="6" w:tplc="68CA74D0">
      <w:numFmt w:val="decimal"/>
      <w:lvlText w:val=""/>
      <w:lvlJc w:val="left"/>
    </w:lvl>
    <w:lvl w:ilvl="7" w:tplc="D97C2018">
      <w:numFmt w:val="decimal"/>
      <w:lvlText w:val=""/>
      <w:lvlJc w:val="left"/>
    </w:lvl>
    <w:lvl w:ilvl="8" w:tplc="978C416E">
      <w:numFmt w:val="decimal"/>
      <w:lvlText w:val=""/>
      <w:lvlJc w:val="left"/>
    </w:lvl>
  </w:abstractNum>
  <w:abstractNum w:abstractNumId="17" w15:restartNumberingAfterBreak="0">
    <w:nsid w:val="7E485271"/>
    <w:multiLevelType w:val="hybridMultilevel"/>
    <w:tmpl w:val="FF58696A"/>
    <w:lvl w:ilvl="0" w:tplc="72D4B6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E8E23C">
      <w:numFmt w:val="decimal"/>
      <w:lvlText w:val=""/>
      <w:lvlJc w:val="left"/>
    </w:lvl>
    <w:lvl w:ilvl="2" w:tplc="ABA208A2">
      <w:numFmt w:val="decimal"/>
      <w:lvlText w:val=""/>
      <w:lvlJc w:val="left"/>
    </w:lvl>
    <w:lvl w:ilvl="3" w:tplc="98DA4934">
      <w:numFmt w:val="decimal"/>
      <w:lvlText w:val=""/>
      <w:lvlJc w:val="left"/>
    </w:lvl>
    <w:lvl w:ilvl="4" w:tplc="C8FACC08">
      <w:numFmt w:val="decimal"/>
      <w:lvlText w:val=""/>
      <w:lvlJc w:val="left"/>
    </w:lvl>
    <w:lvl w:ilvl="5" w:tplc="DB469A92">
      <w:numFmt w:val="decimal"/>
      <w:lvlText w:val=""/>
      <w:lvlJc w:val="left"/>
    </w:lvl>
    <w:lvl w:ilvl="6" w:tplc="47D2B000">
      <w:numFmt w:val="decimal"/>
      <w:lvlText w:val=""/>
      <w:lvlJc w:val="left"/>
    </w:lvl>
    <w:lvl w:ilvl="7" w:tplc="70D0660A">
      <w:numFmt w:val="decimal"/>
      <w:lvlText w:val=""/>
      <w:lvlJc w:val="left"/>
    </w:lvl>
    <w:lvl w:ilvl="8" w:tplc="121ADD32">
      <w:numFmt w:val="decimal"/>
      <w:lvlText w:val=""/>
      <w:lvlJc w:val="left"/>
    </w:lvl>
  </w:abstractNum>
  <w:num w:numId="1" w16cid:durableId="2064402692">
    <w:abstractNumId w:val="17"/>
  </w:num>
  <w:num w:numId="2" w16cid:durableId="2128575304">
    <w:abstractNumId w:val="6"/>
  </w:num>
  <w:num w:numId="3" w16cid:durableId="421875231">
    <w:abstractNumId w:val="2"/>
  </w:num>
  <w:num w:numId="4" w16cid:durableId="613249520">
    <w:abstractNumId w:val="0"/>
  </w:num>
  <w:num w:numId="5" w16cid:durableId="192500203">
    <w:abstractNumId w:val="15"/>
  </w:num>
  <w:num w:numId="6" w16cid:durableId="520901702">
    <w:abstractNumId w:val="16"/>
  </w:num>
  <w:num w:numId="7" w16cid:durableId="67383393">
    <w:abstractNumId w:val="8"/>
  </w:num>
  <w:num w:numId="8" w16cid:durableId="740368261">
    <w:abstractNumId w:val="12"/>
  </w:num>
  <w:num w:numId="9" w16cid:durableId="2142768009">
    <w:abstractNumId w:val="3"/>
  </w:num>
  <w:num w:numId="10" w16cid:durableId="1871406207">
    <w:abstractNumId w:val="4"/>
  </w:num>
  <w:num w:numId="11" w16cid:durableId="1549949024">
    <w:abstractNumId w:val="14"/>
  </w:num>
  <w:num w:numId="12" w16cid:durableId="1534154318">
    <w:abstractNumId w:val="10"/>
  </w:num>
  <w:num w:numId="13" w16cid:durableId="595219">
    <w:abstractNumId w:val="7"/>
  </w:num>
  <w:num w:numId="14" w16cid:durableId="1580946573">
    <w:abstractNumId w:val="13"/>
  </w:num>
  <w:num w:numId="15" w16cid:durableId="2037778750">
    <w:abstractNumId w:val="5"/>
  </w:num>
  <w:num w:numId="16" w16cid:durableId="1331981794">
    <w:abstractNumId w:val="11"/>
  </w:num>
  <w:num w:numId="17" w16cid:durableId="1571310992">
    <w:abstractNumId w:val="1"/>
  </w:num>
  <w:num w:numId="18" w16cid:durableId="107090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3A"/>
    <w:rsid w:val="00282404"/>
    <w:rsid w:val="005C2EFA"/>
    <w:rsid w:val="0095247C"/>
    <w:rsid w:val="00B72411"/>
    <w:rsid w:val="00EA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19CF"/>
  <w15:docId w15:val="{10FACECC-9746-4BD7-9EF9-310FE314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mannan.naidu@outlook.com</cp:lastModifiedBy>
  <cp:revision>3</cp:revision>
  <dcterms:created xsi:type="dcterms:W3CDTF">2025-09-04T05:48:00Z</dcterms:created>
  <dcterms:modified xsi:type="dcterms:W3CDTF">2025-09-04T13:28:00Z</dcterms:modified>
</cp:coreProperties>
</file>