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3fbf121476df532e1a5cd81288502ba4a0ec53"/>
    <w:p>
      <w:pPr>
        <w:pStyle w:val="Heading1"/>
      </w:pPr>
      <w:r>
        <w:t xml:space="preserve">MAS-002 — SDLC Factory Master Architecture Specification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MAS-002</w:t>
      </w:r>
      <w:r>
        <w:br/>
      </w:r>
      <w:r>
        <w:rPr>
          <w:b/>
          <w:bCs/>
        </w:rPr>
        <w:t xml:space="preserve">Product:</w:t>
      </w:r>
      <w:r>
        <w:t xml:space="preserve"> </w:t>
      </w:r>
      <w:r>
        <w:t xml:space="preserve">SDLC Factory</w:t>
      </w:r>
      <w:r>
        <w:br/>
      </w:r>
      <w:r>
        <w:rPr>
          <w:b/>
          <w:bCs/>
        </w:rPr>
        <w:t xml:space="preserve">Platform Positioning:</w:t>
      </w:r>
      <w:r>
        <w:t xml:space="preserve"> </w:t>
      </w:r>
      <w:r>
        <w:t xml:space="preserve">AI-Native Engineering Platform</w:t>
      </w:r>
      <w:r>
        <w:br/>
      </w:r>
      <w:r>
        <w:rPr>
          <w:b/>
          <w:bCs/>
        </w:rPr>
        <w:t xml:space="preserve">Tagline:</w:t>
      </w:r>
      <w:r>
        <w:t xml:space="preserve"> </w:t>
      </w:r>
      <w:r>
        <w:t xml:space="preserve">Compiling Business Intent into Production Systems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Draft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YnY AI Architecture Office</w:t>
      </w:r>
      <w:r>
        <w:br/>
      </w:r>
      <w:r>
        <w:rPr>
          <w:b/>
          <w:bCs/>
        </w:rPr>
        <w:t xml:space="preserve">Architecture Standard:</w:t>
      </w:r>
      <w:r>
        <w:t xml:space="preserve"> </w:t>
      </w:r>
      <w:r>
        <w:t xml:space="preserve">STD-017 Architecture Diagram Standard</w:t>
      </w:r>
    </w:p>
    <w:p>
      <w:r>
        <w:pict>
          <v:rect style="width:0;height:1.5pt" o:hralign="center" o:hrstd="t" o:hr="t"/>
        </w:pict>
      </w:r>
    </w:p>
    <w:bookmarkEnd w:id="20"/>
    <w:bookmarkStart w:id="21" w:name="X0e1233b5887caf00f3ed5b96505432becdd96bf"/>
    <w:p>
      <w:pPr>
        <w:pStyle w:val="Heading1"/>
      </w:pPr>
      <w:r>
        <w:t xml:space="preserve">Chapter 1 — Enterprise Vision, Business Context &amp; Engineering Foundation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is the canonical architecture specification for the SDLC Factory platform.</w:t>
      </w:r>
    </w:p>
    <w:p>
      <w:pPr>
        <w:pStyle w:val="BodyText"/>
      </w:pPr>
      <w:r>
        <w:t xml:space="preserve">It serves as the single authoritative engineering reference for:</w:t>
      </w:r>
    </w:p>
    <w:p>
      <w:pPr>
        <w:pStyle w:val="Compact"/>
        <w:numPr>
          <w:ilvl w:val="0"/>
          <w:numId w:val="1001"/>
        </w:numPr>
      </w:pPr>
      <w:r>
        <w:t xml:space="preserve">Executive Business Architecture</w:t>
      </w:r>
    </w:p>
    <w:p>
      <w:pPr>
        <w:pStyle w:val="Compact"/>
        <w:numPr>
          <w:ilvl w:val="0"/>
          <w:numId w:val="1001"/>
        </w:numPr>
      </w:pPr>
      <w:r>
        <w:t xml:space="preserve">Solution Architecture</w:t>
      </w:r>
    </w:p>
    <w:p>
      <w:pPr>
        <w:pStyle w:val="Compact"/>
        <w:numPr>
          <w:ilvl w:val="0"/>
          <w:numId w:val="1001"/>
        </w:numPr>
      </w:pPr>
      <w:r>
        <w:t xml:space="preserve">Engineering Architecture</w:t>
      </w:r>
    </w:p>
    <w:p>
      <w:pPr>
        <w:pStyle w:val="Compact"/>
        <w:numPr>
          <w:ilvl w:val="0"/>
          <w:numId w:val="1001"/>
        </w:numPr>
      </w:pPr>
      <w:r>
        <w:t xml:space="preserve">Engineering Knowledge Model</w:t>
      </w:r>
    </w:p>
    <w:p>
      <w:pPr>
        <w:pStyle w:val="Compact"/>
        <w:numPr>
          <w:ilvl w:val="0"/>
          <w:numId w:val="1001"/>
        </w:numPr>
      </w:pPr>
      <w:r>
        <w:t xml:space="preserve">AI Engineering Pipeline</w:t>
      </w:r>
    </w:p>
    <w:p>
      <w:pPr>
        <w:pStyle w:val="Compact"/>
        <w:numPr>
          <w:ilvl w:val="0"/>
          <w:numId w:val="1001"/>
        </w:numPr>
      </w:pPr>
      <w:r>
        <w:t xml:space="preserve">Agentic Development Platform</w:t>
      </w:r>
    </w:p>
    <w:p>
      <w:pPr>
        <w:pStyle w:val="Compact"/>
        <w:numPr>
          <w:ilvl w:val="0"/>
          <w:numId w:val="1001"/>
        </w:numPr>
      </w:pPr>
      <w:r>
        <w:t xml:space="preserve">Enterprise Architecture Diagrams</w:t>
      </w:r>
    </w:p>
    <w:p>
      <w:pPr>
        <w:pStyle w:val="Compact"/>
        <w:numPr>
          <w:ilvl w:val="0"/>
          <w:numId w:val="1001"/>
        </w:numPr>
      </w:pPr>
      <w:r>
        <w:t xml:space="preserve">Product Documentation</w:t>
      </w:r>
    </w:p>
    <w:p>
      <w:pPr>
        <w:pStyle w:val="Compact"/>
        <w:numPr>
          <w:ilvl w:val="0"/>
          <w:numId w:val="1001"/>
        </w:numPr>
      </w:pPr>
      <w:r>
        <w:t xml:space="preserve">Website Technical Content</w:t>
      </w:r>
    </w:p>
    <w:p>
      <w:pPr>
        <w:pStyle w:val="Compact"/>
        <w:numPr>
          <w:ilvl w:val="0"/>
          <w:numId w:val="1001"/>
        </w:numPr>
      </w:pPr>
      <w:r>
        <w:t xml:space="preserve">Implementation Standards</w:t>
      </w:r>
    </w:p>
    <w:p>
      <w:pPr>
        <w:pStyle w:val="Compact"/>
        <w:numPr>
          <w:ilvl w:val="0"/>
          <w:numId w:val="1001"/>
        </w:numPr>
      </w:pPr>
      <w:r>
        <w:t xml:space="preserve">Engineering Governance</w:t>
      </w:r>
    </w:p>
    <w:p>
      <w:pPr>
        <w:pStyle w:val="Compact"/>
        <w:numPr>
          <w:ilvl w:val="0"/>
          <w:numId w:val="1001"/>
        </w:numPr>
      </w:pPr>
      <w:r>
        <w:t xml:space="preserve">Future Platform Evolution</w:t>
      </w:r>
    </w:p>
    <w:p>
      <w:pPr>
        <w:pStyle w:val="FirstParagraph"/>
      </w:pPr>
      <w:r>
        <w:t xml:space="preserve">Every engineering artifact produced by SDLC Factory shall be traceable back to this specification.</w:t>
      </w:r>
    </w:p>
    <w:p>
      <w:r>
        <w:pict>
          <v:rect style="width:0;height:1.5pt" o:hralign="center" o:hrstd="t" o:hr="t"/>
        </w:pict>
      </w:r>
    </w:p>
    <w:bookmarkEnd w:id="22"/>
    <w:bookmarkStart w:id="26" w:name="product-positioning"/>
    <w:p>
      <w:pPr>
        <w:pStyle w:val="Heading1"/>
      </w:pPr>
      <w:r>
        <w:t xml:space="preserve">2. Product Positioning</w:t>
      </w:r>
    </w:p>
    <w:bookmarkStart w:id="23" w:name="official-product-name"/>
    <w:p>
      <w:pPr>
        <w:pStyle w:val="Heading2"/>
      </w:pPr>
      <w:r>
        <w:t xml:space="preserve">Official Product Name</w:t>
      </w:r>
    </w:p>
    <w:p>
      <w:pPr>
        <w:pStyle w:val="FirstParagraph"/>
      </w:pPr>
      <w:r>
        <w:rPr>
          <w:b/>
          <w:bCs/>
        </w:rPr>
        <w:t xml:space="preserve">SDLC Factory</w:t>
      </w:r>
    </w:p>
    <w:bookmarkEnd w:id="23"/>
    <w:bookmarkStart w:id="24" w:name="official-positioning"/>
    <w:p>
      <w:pPr>
        <w:pStyle w:val="Heading2"/>
      </w:pPr>
      <w:r>
        <w:t xml:space="preserve">Official Positioning</w:t>
      </w:r>
    </w:p>
    <w:p>
      <w:pPr>
        <w:pStyle w:val="FirstParagraph"/>
      </w:pPr>
      <w:r>
        <w:rPr>
          <w:b/>
          <w:bCs/>
        </w:rPr>
        <w:t xml:space="preserve">AI-Native Engineering Platform</w:t>
      </w:r>
    </w:p>
    <w:bookmarkEnd w:id="24"/>
    <w:bookmarkStart w:id="25" w:name="platform-classification"/>
    <w:p>
      <w:pPr>
        <w:pStyle w:val="Heading2"/>
      </w:pPr>
      <w:r>
        <w:t xml:space="preserve">Platform Classification</w:t>
      </w:r>
    </w:p>
    <w:p>
      <w:pPr>
        <w:pStyle w:val="FirstParagraph"/>
      </w:pPr>
      <w:r>
        <w:t xml:space="preserve">Enterprise Software Engineering Platform</w:t>
      </w:r>
    </w:p>
    <w:p>
      <w:pPr>
        <w:pStyle w:val="BodyText"/>
      </w:pPr>
      <w:r>
        <w:t xml:space="preserve">AI-Assisted SDLC Platform</w:t>
      </w:r>
    </w:p>
    <w:p>
      <w:pPr>
        <w:pStyle w:val="BodyText"/>
      </w:pPr>
      <w:r>
        <w:t xml:space="preserve">Engineering Intelligence Platform</w:t>
      </w:r>
    </w:p>
    <w:p>
      <w:pPr>
        <w:pStyle w:val="BodyText"/>
      </w:pPr>
      <w:r>
        <w:t xml:space="preserve">Governed Software Factory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executive-vision"/>
    <w:p>
      <w:pPr>
        <w:pStyle w:val="Heading1"/>
      </w:pPr>
      <w:r>
        <w:t xml:space="preserve">3. Executive Vision</w:t>
      </w:r>
    </w:p>
    <w:p>
      <w:pPr>
        <w:pStyle w:val="FirstParagraph"/>
      </w:pPr>
      <w:r>
        <w:t xml:space="preserve">Software engineering has become increasingly fragmented.</w:t>
      </w:r>
    </w:p>
    <w:p>
      <w:pPr>
        <w:pStyle w:val="BodyText"/>
      </w:pPr>
      <w:r>
        <w:t xml:space="preserve">Business requirements are captured in one tool.</w:t>
      </w:r>
    </w:p>
    <w:p>
      <w:pPr>
        <w:pStyle w:val="BodyText"/>
      </w:pPr>
      <w:r>
        <w:t xml:space="preserve">Architecture is designed in another.</w:t>
      </w:r>
    </w:p>
    <w:p>
      <w:pPr>
        <w:pStyle w:val="BodyText"/>
      </w:pPr>
      <w:r>
        <w:t xml:space="preserve">Designs become documents.</w:t>
      </w:r>
    </w:p>
    <w:p>
      <w:pPr>
        <w:pStyle w:val="BodyText"/>
      </w:pPr>
      <w:r>
        <w:t xml:space="preserve">Developers manually translate documents into code.</w:t>
      </w:r>
    </w:p>
    <w:p>
      <w:pPr>
        <w:pStyle w:val="BodyText"/>
      </w:pPr>
      <w:r>
        <w:t xml:space="preserve">QA independently recreates understanding.</w:t>
      </w:r>
    </w:p>
    <w:p>
      <w:pPr>
        <w:pStyle w:val="BodyText"/>
      </w:pPr>
      <w:r>
        <w:t xml:space="preserve">Deployment pipelines are configured separately.</w:t>
      </w:r>
    </w:p>
    <w:p>
      <w:pPr>
        <w:pStyle w:val="BodyText"/>
      </w:pPr>
      <w:r>
        <w:t xml:space="preserve">Monitoring is added after delivery.</w:t>
      </w:r>
    </w:p>
    <w:p>
      <w:pPr>
        <w:pStyle w:val="BodyText"/>
      </w:pPr>
      <w:r>
        <w:t xml:space="preserve">Every phase loses knowledge.</w:t>
      </w:r>
    </w:p>
    <w:p>
      <w:pPr>
        <w:pStyle w:val="BodyText"/>
      </w:pPr>
      <w:r>
        <w:t xml:space="preserve">Every hand-off introduces ambiguity.</w:t>
      </w:r>
    </w:p>
    <w:p>
      <w:pPr>
        <w:pStyle w:val="BodyText"/>
      </w:pPr>
      <w:r>
        <w:t xml:space="preserve">Every re-interpretation creates defects.</w:t>
      </w:r>
    </w:p>
    <w:p>
      <w:pPr>
        <w:pStyle w:val="BodyText"/>
      </w:pPr>
      <w:r>
        <w:t xml:space="preserve">SDLC Factory eliminates these knowledge gaps by treating software engineering as a compilation process rather than a document-driven process.</w:t>
      </w:r>
    </w:p>
    <w:p>
      <w:pPr>
        <w:pStyle w:val="BodyText"/>
      </w:pPr>
      <w:r>
        <w:t xml:space="preserve">Business intent becomes executable engineering knowledge.</w:t>
      </w:r>
    </w:p>
    <w:p>
      <w:r>
        <w:pict>
          <v:rect style="width:0;height:1.5pt" o:hralign="center" o:hrstd="t" o:hr="t"/>
        </w:pict>
      </w:r>
    </w:p>
    <w:bookmarkEnd w:id="27"/>
    <w:bookmarkStart w:id="28" w:name="mission"/>
    <w:p>
      <w:pPr>
        <w:pStyle w:val="Heading1"/>
      </w:pPr>
      <w:r>
        <w:t xml:space="preserve">4. Mission</w:t>
      </w:r>
    </w:p>
    <w:p>
      <w:pPr>
        <w:pStyle w:val="FirstParagraph"/>
      </w:pPr>
      <w:r>
        <w:t xml:space="preserve">Create an AI-native engineering platform capable of transforming business intent into production-ready software through governed, traceable and repeatable engineering workflows.</w:t>
      </w:r>
    </w:p>
    <w:p>
      <w:pPr>
        <w:pStyle w:val="BodyText"/>
      </w:pPr>
      <w:r>
        <w:t xml:space="preserve">The platform shall augment architects rather than replace them.</w:t>
      </w:r>
    </w:p>
    <w:p>
      <w:pPr>
        <w:pStyle w:val="BodyText"/>
      </w:pPr>
      <w:r>
        <w:t xml:space="preserve">Artificial Intelligence accelerates engineering.</w:t>
      </w:r>
    </w:p>
    <w:p>
      <w:pPr>
        <w:pStyle w:val="BodyText"/>
      </w:pPr>
      <w:r>
        <w:t xml:space="preserve">Architects remain accountable.</w:t>
      </w:r>
    </w:p>
    <w:p>
      <w:r>
        <w:pict>
          <v:rect style="width:0;height:1.5pt" o:hralign="center" o:hrstd="t" o:hr="t"/>
        </w:pict>
      </w:r>
    </w:p>
    <w:bookmarkEnd w:id="28"/>
    <w:bookmarkStart w:id="36" w:name="engineering-philosophy"/>
    <w:p>
      <w:pPr>
        <w:pStyle w:val="Heading1"/>
      </w:pPr>
      <w:r>
        <w:t xml:space="preserve">5. Engineering Philosophy</w:t>
      </w:r>
    </w:p>
    <w:p>
      <w:pPr>
        <w:pStyle w:val="FirstParagraph"/>
      </w:pPr>
      <w:r>
        <w:t xml:space="preserve">SDLC Factory is founded on seven engineering principles.</w:t>
      </w:r>
    </w:p>
    <w:p>
      <w:r>
        <w:pict>
          <v:rect style="width:0;height:1.5pt" o:hralign="center" o:hrstd="t" o:hr="t"/>
        </w:pict>
      </w:r>
    </w:p>
    <w:bookmarkStart w:id="29" w:name="X5aa7c6c903f7f3a4ccc2696e54c95261b29bf86"/>
    <w:p>
      <w:pPr>
        <w:pStyle w:val="Heading2"/>
      </w:pPr>
      <w:r>
        <w:t xml:space="preserve">Principle 1 — Business Intent is the Source Code</w:t>
      </w:r>
    </w:p>
    <w:p>
      <w:pPr>
        <w:pStyle w:val="FirstParagraph"/>
      </w:pPr>
      <w:r>
        <w:t xml:space="preserve">Traditional software projects begin with documents.</w:t>
      </w:r>
    </w:p>
    <w:p>
      <w:pPr>
        <w:pStyle w:val="BodyText"/>
      </w:pPr>
      <w:r>
        <w:t xml:space="preserve">SDLC Factory begins with business intent.</w:t>
      </w:r>
    </w:p>
    <w:p>
      <w:pPr>
        <w:pStyle w:val="BodyText"/>
      </w:pPr>
      <w:r>
        <w:t xml:space="preserve">Business intent is treated as the highest-level programming language from which all engineering artifacts are derived.</w:t>
      </w:r>
    </w:p>
    <w:p>
      <w:r>
        <w:pict>
          <v:rect style="width:0;height:1.5pt" o:hralign="center" o:hrstd="t" o:hr="t"/>
        </w:pict>
      </w:r>
    </w:p>
    <w:bookmarkEnd w:id="29"/>
    <w:bookmarkStart w:id="30" w:name="principle-2-knowledge-before-generation"/>
    <w:p>
      <w:pPr>
        <w:pStyle w:val="Heading2"/>
      </w:pPr>
      <w:r>
        <w:t xml:space="preserve">Principle 2 — Knowledge Before Generation</w:t>
      </w:r>
    </w:p>
    <w:p>
      <w:pPr>
        <w:pStyle w:val="FirstParagraph"/>
      </w:pPr>
      <w:r>
        <w:t xml:space="preserve">Artificial Intelligence shall never generate software without engineering knowledge.</w:t>
      </w:r>
    </w:p>
    <w:p>
      <w:pPr>
        <w:pStyle w:val="BodyText"/>
      </w:pPr>
      <w:r>
        <w:t xml:space="preserve">Generation must always be guided by:</w:t>
      </w:r>
    </w:p>
    <w:p>
      <w:pPr>
        <w:pStyle w:val="Compact"/>
        <w:numPr>
          <w:ilvl w:val="0"/>
          <w:numId w:val="1002"/>
        </w:numPr>
      </w:pPr>
      <w:r>
        <w:t xml:space="preserve">Engineering Knowledge Model</w:t>
      </w:r>
    </w:p>
    <w:p>
      <w:pPr>
        <w:pStyle w:val="Compact"/>
        <w:numPr>
          <w:ilvl w:val="0"/>
          <w:numId w:val="1002"/>
        </w:numPr>
      </w:pPr>
      <w:r>
        <w:t xml:space="preserve">Domain Knowledge</w:t>
      </w:r>
    </w:p>
    <w:p>
      <w:pPr>
        <w:pStyle w:val="Compact"/>
        <w:numPr>
          <w:ilvl w:val="0"/>
          <w:numId w:val="1002"/>
        </w:numPr>
      </w:pPr>
      <w:r>
        <w:t xml:space="preserve">Architecture Standards</w:t>
      </w:r>
    </w:p>
    <w:p>
      <w:pPr>
        <w:pStyle w:val="Compact"/>
        <w:numPr>
          <w:ilvl w:val="0"/>
          <w:numId w:val="1002"/>
        </w:numPr>
      </w:pPr>
      <w:r>
        <w:t xml:space="preserve">Organizational Standards</w:t>
      </w:r>
    </w:p>
    <w:p>
      <w:pPr>
        <w:pStyle w:val="Compact"/>
        <w:numPr>
          <w:ilvl w:val="0"/>
          <w:numId w:val="1002"/>
        </w:numPr>
      </w:pPr>
      <w:r>
        <w:t xml:space="preserve">Compliance Rules</w:t>
      </w:r>
    </w:p>
    <w:p>
      <w:pPr>
        <w:pStyle w:val="Compact"/>
        <w:numPr>
          <w:ilvl w:val="0"/>
          <w:numId w:val="1002"/>
        </w:numPr>
      </w:pPr>
      <w:r>
        <w:t xml:space="preserve">Engineering Patterns</w:t>
      </w:r>
    </w:p>
    <w:p>
      <w:pPr>
        <w:pStyle w:val="FirstParagraph"/>
      </w:pPr>
      <w:r>
        <w:t xml:space="preserve">Knowledge governs automation.</w:t>
      </w:r>
    </w:p>
    <w:p>
      <w:r>
        <w:pict>
          <v:rect style="width:0;height:1.5pt" o:hralign="center" o:hrstd="t" o:hr="t"/>
        </w:pict>
      </w:r>
    </w:p>
    <w:bookmarkEnd w:id="30"/>
    <w:bookmarkStart w:id="31" w:name="principle-3-freeze-before-construction"/>
    <w:p>
      <w:pPr>
        <w:pStyle w:val="Heading2"/>
      </w:pPr>
      <w:r>
        <w:t xml:space="preserve">Principle 3 — Freeze Before Construction</w:t>
      </w:r>
    </w:p>
    <w:p>
      <w:pPr>
        <w:pStyle w:val="FirstParagraph"/>
      </w:pPr>
      <w:r>
        <w:t xml:space="preserve">Engineering cannot be automated if requirements continuously change.</w:t>
      </w:r>
    </w:p>
    <w:p>
      <w:pPr>
        <w:pStyle w:val="BodyText"/>
      </w:pPr>
      <w:r>
        <w:t xml:space="preserve">SDLC Factory introduces governed freeze points.</w:t>
      </w:r>
    </w:p>
    <w:p>
      <w:pPr>
        <w:pStyle w:val="BodyText"/>
      </w:pPr>
      <w:r>
        <w:t xml:space="preserve">L1 Freeze</w:t>
      </w:r>
    </w:p>
    <w:p>
      <w:pPr>
        <w:pStyle w:val="BodyText"/>
      </w:pPr>
      <w:r>
        <w:t xml:space="preserve">Business Context</w:t>
      </w:r>
    </w:p>
    <w:p>
      <w:pPr>
        <w:pStyle w:val="BodyText"/>
      </w:pPr>
      <w:r>
        <w:t xml:space="preserve">Requirements</w:t>
      </w:r>
    </w:p>
    <w:p>
      <w:pPr>
        <w:pStyle w:val="BodyText"/>
      </w:pPr>
      <w:r>
        <w:t xml:space="preserve">Actors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BPMN</w:t>
      </w:r>
    </w:p>
    <w:p>
      <w:pPr>
        <w:pStyle w:val="BodyText"/>
      </w:pPr>
      <w:r>
        <w:t xml:space="preserve">L2 Freeze</w:t>
      </w:r>
    </w:p>
    <w:p>
      <w:pPr>
        <w:pStyle w:val="BodyText"/>
      </w:pPr>
      <w:r>
        <w:t xml:space="preserve">Stories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Technical Decisions</w:t>
      </w:r>
    </w:p>
    <w:p>
      <w:pPr>
        <w:pStyle w:val="BodyText"/>
      </w:pPr>
      <w:r>
        <w:t xml:space="preserve">Dependencies</w:t>
      </w:r>
    </w:p>
    <w:p>
      <w:pPr>
        <w:pStyle w:val="BodyText"/>
      </w:pPr>
      <w:r>
        <w:t xml:space="preserve">Only frozen knowledge may proceed to automated generation.</w:t>
      </w:r>
    </w:p>
    <w:p>
      <w:r>
        <w:pict>
          <v:rect style="width:0;height:1.5pt" o:hralign="center" o:hrstd="t" o:hr="t"/>
        </w:pict>
      </w:r>
    </w:p>
    <w:bookmarkEnd w:id="31"/>
    <w:bookmarkStart w:id="32" w:name="principle-4-everything-is-traceable"/>
    <w:p>
      <w:pPr>
        <w:pStyle w:val="Heading2"/>
      </w:pPr>
      <w:r>
        <w:t xml:space="preserve">Principle 4 — Everything is Traceable</w:t>
      </w:r>
    </w:p>
    <w:p>
      <w:pPr>
        <w:pStyle w:val="FirstParagraph"/>
      </w:pPr>
      <w:r>
        <w:t xml:space="preserve">Every engineering artifact must be traceable.</w:t>
      </w:r>
    </w:p>
    <w:p>
      <w:pPr>
        <w:pStyle w:val="BodyText"/>
      </w:pPr>
      <w:r>
        <w:t xml:space="preserve">Business Goal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Requirement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Epic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BPMN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Screen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Code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Deployment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Production</w:t>
      </w:r>
    </w:p>
    <w:p>
      <w:pPr>
        <w:pStyle w:val="BodyText"/>
      </w:pPr>
      <w:r>
        <w:t xml:space="preserve">No artifact shall exist without lineage.</w:t>
      </w:r>
    </w:p>
    <w:p>
      <w:r>
        <w:pict>
          <v:rect style="width:0;height:1.5pt" o:hralign="center" o:hrstd="t" o:hr="t"/>
        </w:pict>
      </w:r>
    </w:p>
    <w:bookmarkEnd w:id="32"/>
    <w:bookmarkStart w:id="33" w:name="principle-5-ai-assists-engineering"/>
    <w:p>
      <w:pPr>
        <w:pStyle w:val="Heading2"/>
      </w:pPr>
      <w:r>
        <w:t xml:space="preserve">Principle 5 — AI Assists Engineering</w:t>
      </w:r>
    </w:p>
    <w:p>
      <w:pPr>
        <w:pStyle w:val="FirstParagraph"/>
      </w:pPr>
      <w:r>
        <w:t xml:space="preserve">Artificial Intelligence accelerates:</w:t>
      </w:r>
    </w:p>
    <w:p>
      <w:pPr>
        <w:pStyle w:val="BodyText"/>
      </w:pPr>
      <w:r>
        <w:t xml:space="preserve">Analysis</w:t>
      </w:r>
    </w:p>
    <w:p>
      <w:pPr>
        <w:pStyle w:val="BodyText"/>
      </w:pPr>
      <w:r>
        <w:t xml:space="preserve">Reasoning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Generation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Optimization</w:t>
      </w:r>
    </w:p>
    <w:p>
      <w:pPr>
        <w:pStyle w:val="BodyText"/>
      </w:pPr>
      <w:r>
        <w:t xml:space="preserve">Human architects retain authority over engineering decisions.</w:t>
      </w:r>
    </w:p>
    <w:p>
      <w:r>
        <w:pict>
          <v:rect style="width:0;height:1.5pt" o:hralign="center" o:hrstd="t" o:hr="t"/>
        </w:pict>
      </w:r>
    </w:p>
    <w:bookmarkEnd w:id="33"/>
    <w:bookmarkStart w:id="34" w:name="Xf0e0da26da331912275f41e92cc020375f8265e"/>
    <w:p>
      <w:pPr>
        <w:pStyle w:val="Heading2"/>
      </w:pPr>
      <w:r>
        <w:t xml:space="preserve">Principle 6 — Engineering Knowledge is Reusable</w:t>
      </w:r>
    </w:p>
    <w:p>
      <w:pPr>
        <w:pStyle w:val="FirstParagraph"/>
      </w:pPr>
      <w:r>
        <w:t xml:space="preserve">Engineering knowledge shall never remain inside documents.</w:t>
      </w:r>
    </w:p>
    <w:p>
      <w:pPr>
        <w:pStyle w:val="BodyText"/>
      </w:pPr>
      <w:r>
        <w:t xml:space="preserve">Knowledge becomes reusable organizational assets.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Architecture Patterns</w:t>
      </w:r>
    </w:p>
    <w:p>
      <w:pPr>
        <w:pStyle w:val="BodyText"/>
      </w:pPr>
      <w:r>
        <w:t xml:space="preserve">Workflow Patterns</w:t>
      </w:r>
    </w:p>
    <w:p>
      <w:pPr>
        <w:pStyle w:val="BodyText"/>
      </w:pPr>
      <w:r>
        <w:t xml:space="preserve">Industry Templates</w:t>
      </w:r>
    </w:p>
    <w:p>
      <w:pPr>
        <w:pStyle w:val="BodyText"/>
      </w:pPr>
      <w:r>
        <w:t xml:space="preserve">Compliance Rules</w:t>
      </w:r>
    </w:p>
    <w:p>
      <w:pPr>
        <w:pStyle w:val="BodyText"/>
      </w:pPr>
      <w:r>
        <w:t xml:space="preserve">Security Standards</w:t>
      </w:r>
    </w:p>
    <w:p>
      <w:pPr>
        <w:pStyle w:val="BodyText"/>
      </w:pPr>
      <w:r>
        <w:t xml:space="preserve">Database Patterns</w:t>
      </w:r>
    </w:p>
    <w:p>
      <w:pPr>
        <w:pStyle w:val="BodyText"/>
      </w:pPr>
      <w:r>
        <w:t xml:space="preserve">UI Standards</w:t>
      </w:r>
    </w:p>
    <w:p>
      <w:pPr>
        <w:pStyle w:val="BodyText"/>
      </w:pPr>
      <w:r>
        <w:t xml:space="preserve">Coding Standards</w:t>
      </w:r>
    </w:p>
    <w:p>
      <w:pPr>
        <w:pStyle w:val="BodyText"/>
      </w:pPr>
      <w:r>
        <w:t xml:space="preserve">Deployment Standards</w:t>
      </w:r>
    </w:p>
    <w:p>
      <w:pPr>
        <w:pStyle w:val="BodyText"/>
      </w:pPr>
      <w:r>
        <w:t xml:space="preserve">QA Standards</w:t>
      </w:r>
    </w:p>
    <w:p>
      <w:r>
        <w:pict>
          <v:rect style="width:0;height:1.5pt" o:hralign="center" o:hrstd="t" o:hr="t"/>
        </w:pict>
      </w:r>
    </w:p>
    <w:bookmarkEnd w:id="34"/>
    <w:bookmarkStart w:id="35" w:name="principle-7-governed-automation"/>
    <w:p>
      <w:pPr>
        <w:pStyle w:val="Heading2"/>
      </w:pPr>
      <w:r>
        <w:t xml:space="preserve">Principle 7 — Governed Automation</w:t>
      </w:r>
    </w:p>
    <w:p>
      <w:pPr>
        <w:pStyle w:val="FirstParagraph"/>
      </w:pPr>
      <w:r>
        <w:t xml:space="preserve">Automation without governance creates technical debt.</w:t>
      </w:r>
    </w:p>
    <w:p>
      <w:pPr>
        <w:pStyle w:val="BodyText"/>
      </w:pPr>
      <w:r>
        <w:t xml:space="preserve">Every generated artifact shall be:</w:t>
      </w:r>
    </w:p>
    <w:p>
      <w:pPr>
        <w:pStyle w:val="BodyText"/>
      </w:pPr>
      <w:r>
        <w:t xml:space="preserve">Versioned</w:t>
      </w:r>
    </w:p>
    <w:p>
      <w:pPr>
        <w:pStyle w:val="BodyText"/>
      </w:pPr>
      <w:r>
        <w:t xml:space="preserve">Reviewed</w:t>
      </w:r>
    </w:p>
    <w:p>
      <w:pPr>
        <w:pStyle w:val="BodyText"/>
      </w:pPr>
      <w:r>
        <w:t xml:space="preserve">Traceable</w:t>
      </w:r>
    </w:p>
    <w:p>
      <w:pPr>
        <w:pStyle w:val="BodyText"/>
      </w:pPr>
      <w:r>
        <w:t xml:space="preserve">Governed</w:t>
      </w:r>
    </w:p>
    <w:p>
      <w:pPr>
        <w:pStyle w:val="BodyText"/>
      </w:pPr>
      <w:r>
        <w:t xml:space="preserve">Auditable</w:t>
      </w:r>
    </w:p>
    <w:p>
      <w:pPr>
        <w:pStyle w:val="BodyText"/>
      </w:pPr>
      <w:r>
        <w:t xml:space="preserve">Repeatable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roblem-statement"/>
    <w:p>
      <w:pPr>
        <w:pStyle w:val="Heading1"/>
      </w:pPr>
      <w:r>
        <w:t xml:space="preserve">6. Problem Statement</w:t>
      </w:r>
    </w:p>
    <w:p>
      <w:pPr>
        <w:pStyle w:val="FirstParagraph"/>
      </w:pPr>
      <w:r>
        <w:t xml:space="preserve">Today’s SDLC suffers from several systemic challenges.</w:t>
      </w:r>
    </w:p>
    <w:p>
      <w:pPr>
        <w:pStyle w:val="BodyText"/>
      </w:pPr>
      <w:r>
        <w:t xml:space="preserve">Business teams describe requirements using natural language.</w:t>
      </w:r>
    </w:p>
    <w:p>
      <w:pPr>
        <w:pStyle w:val="BodyText"/>
      </w:pPr>
      <w:r>
        <w:t xml:space="preserve">Architects manually interpret those requirements.</w:t>
      </w:r>
    </w:p>
    <w:p>
      <w:pPr>
        <w:pStyle w:val="BodyText"/>
      </w:pPr>
      <w:r>
        <w:t xml:space="preserve">Designers independently recreate screens.</w:t>
      </w:r>
    </w:p>
    <w:p>
      <w:pPr>
        <w:pStyle w:val="BodyText"/>
      </w:pPr>
      <w:r>
        <w:t xml:space="preserve">Developers reinterpret architecture.</w:t>
      </w:r>
    </w:p>
    <w:p>
      <w:pPr>
        <w:pStyle w:val="BodyText"/>
      </w:pPr>
      <w:r>
        <w:t xml:space="preserve">QA recreates expected behaviour.</w:t>
      </w:r>
    </w:p>
    <w:p>
      <w:pPr>
        <w:pStyle w:val="BodyText"/>
      </w:pPr>
      <w:r>
        <w:t xml:space="preserve">DevOps manually assembles deployment pipelines.</w:t>
      </w:r>
    </w:p>
    <w:p>
      <w:pPr>
        <w:pStyle w:val="BodyText"/>
      </w:pPr>
      <w:r>
        <w:t xml:space="preserve">Operations independently configure monitoring.</w:t>
      </w:r>
    </w:p>
    <w:p>
      <w:pPr>
        <w:pStyle w:val="BodyText"/>
      </w:pPr>
      <w:r>
        <w:t xml:space="preserve">Every stage repeats analysis that has already been performed.</w:t>
      </w:r>
    </w:p>
    <w:p>
      <w:pPr>
        <w:pStyle w:val="BodyText"/>
      </w:pPr>
      <w:r>
        <w:t xml:space="preserve">Engineering effort is duplicated.</w:t>
      </w:r>
    </w:p>
    <w:p>
      <w:pPr>
        <w:pStyle w:val="BodyText"/>
      </w:pPr>
      <w:r>
        <w:t xml:space="preserve">Knowledge is fragmented.</w:t>
      </w:r>
    </w:p>
    <w:p>
      <w:pPr>
        <w:pStyle w:val="BodyText"/>
      </w:pPr>
      <w:r>
        <w:t xml:space="preserve">Project quality depends heavily on individual interpretation.</w:t>
      </w:r>
    </w:p>
    <w:p>
      <w:pPr>
        <w:pStyle w:val="BodyText"/>
      </w:pPr>
      <w:r>
        <w:t xml:space="preserve">The result is:</w:t>
      </w:r>
    </w:p>
    <w:p>
      <w:pPr>
        <w:pStyle w:val="Compact"/>
        <w:numPr>
          <w:ilvl w:val="0"/>
          <w:numId w:val="1003"/>
        </w:numPr>
      </w:pPr>
      <w:r>
        <w:t xml:space="preserve">Requirement ambiguity</w:t>
      </w:r>
    </w:p>
    <w:p>
      <w:pPr>
        <w:pStyle w:val="Compact"/>
        <w:numPr>
          <w:ilvl w:val="0"/>
          <w:numId w:val="1003"/>
        </w:numPr>
      </w:pPr>
      <w:r>
        <w:t xml:space="preserve">Inconsistent architecture</w:t>
      </w:r>
    </w:p>
    <w:p>
      <w:pPr>
        <w:pStyle w:val="Compact"/>
        <w:numPr>
          <w:ilvl w:val="0"/>
          <w:numId w:val="1003"/>
        </w:numPr>
      </w:pPr>
      <w:r>
        <w:t xml:space="preserve">Manual documentation</w:t>
      </w:r>
    </w:p>
    <w:p>
      <w:pPr>
        <w:pStyle w:val="Compact"/>
        <w:numPr>
          <w:ilvl w:val="0"/>
          <w:numId w:val="1003"/>
        </w:numPr>
      </w:pPr>
      <w:r>
        <w:t xml:space="preserve">Duplicate effort</w:t>
      </w:r>
    </w:p>
    <w:p>
      <w:pPr>
        <w:pStyle w:val="Compact"/>
        <w:numPr>
          <w:ilvl w:val="0"/>
          <w:numId w:val="1003"/>
        </w:numPr>
      </w:pPr>
      <w:r>
        <w:t xml:space="preserve">Slow delivery</w:t>
      </w:r>
    </w:p>
    <w:p>
      <w:pPr>
        <w:pStyle w:val="Compact"/>
        <w:numPr>
          <w:ilvl w:val="0"/>
          <w:numId w:val="1003"/>
        </w:numPr>
      </w:pPr>
      <w:r>
        <w:t xml:space="preserve">Poor traceability</w:t>
      </w:r>
    </w:p>
    <w:p>
      <w:pPr>
        <w:pStyle w:val="Compact"/>
        <w:numPr>
          <w:ilvl w:val="0"/>
          <w:numId w:val="1003"/>
        </w:numPr>
      </w:pPr>
      <w:r>
        <w:t xml:space="preserve">Technical debt</w:t>
      </w:r>
    </w:p>
    <w:p>
      <w:pPr>
        <w:pStyle w:val="Compact"/>
        <w:numPr>
          <w:ilvl w:val="0"/>
          <w:numId w:val="1003"/>
        </w:numPr>
      </w:pPr>
      <w:r>
        <w:t xml:space="preserve">High maintenance cost</w:t>
      </w:r>
    </w:p>
    <w:p>
      <w:r>
        <w:pict>
          <v:rect style="width:0;height:1.5pt" o:hralign="center" o:hrstd="t" o:hr="t"/>
        </w:pict>
      </w:r>
    </w:p>
    <w:bookmarkEnd w:id="37"/>
    <w:bookmarkStart w:id="38" w:name="vision-of-the-engineering-compiler"/>
    <w:p>
      <w:pPr>
        <w:pStyle w:val="Heading1"/>
      </w:pPr>
      <w:r>
        <w:t xml:space="preserve">7. Vision of the Engineering Compiler</w:t>
      </w:r>
    </w:p>
    <w:p>
      <w:pPr>
        <w:pStyle w:val="FirstParagraph"/>
      </w:pPr>
      <w:r>
        <w:t xml:space="preserve">SDLC Factory introduces a new engineering paradigm.</w:t>
      </w:r>
    </w:p>
    <w:p>
      <w:pPr>
        <w:pStyle w:val="BodyText"/>
      </w:pPr>
      <w:r>
        <w:t xml:space="preserve">Instead of managing documents, the platform compiles engineering knowledge.</w:t>
      </w:r>
    </w:p>
    <w:p>
      <w:pPr>
        <w:pStyle w:val="BodyText"/>
      </w:pPr>
      <w:r>
        <w:t xml:space="preserve">Business Intent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Engineering Knowledge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Engineering Reasoning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Governed Decisions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Engineering Artifacts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Production System</w:t>
      </w:r>
    </w:p>
    <w:p>
      <w:pPr>
        <w:pStyle w:val="BodyText"/>
      </w:pPr>
      <w:r>
        <w:t xml:space="preserve">This architecture resembles a modern programming compiler.</w:t>
      </w:r>
    </w:p>
    <w:p>
      <w:pPr>
        <w:pStyle w:val="BodyText"/>
      </w:pPr>
      <w:r>
        <w:t xml:space="preserve">Business intent becomes the input language.</w:t>
      </w:r>
    </w:p>
    <w:p>
      <w:pPr>
        <w:pStyle w:val="BodyText"/>
      </w:pPr>
      <w:r>
        <w:t xml:space="preserve">Engineering knowledge becomes compiler rules.</w:t>
      </w:r>
    </w:p>
    <w:p>
      <w:pPr>
        <w:pStyle w:val="BodyText"/>
      </w:pPr>
      <w:r>
        <w:t xml:space="preserve">AI becomes the optimization engine.</w:t>
      </w:r>
    </w:p>
    <w:p>
      <w:pPr>
        <w:pStyle w:val="BodyText"/>
      </w:pPr>
      <w:r>
        <w:t xml:space="preserve">Production software becomes the executable output.</w:t>
      </w:r>
    </w:p>
    <w:p>
      <w:r>
        <w:pict>
          <v:rect style="width:0;height:1.5pt" o:hralign="center" o:hrstd="t" o:hr="t"/>
        </w:pict>
      </w:r>
    </w:p>
    <w:bookmarkEnd w:id="38"/>
    <w:bookmarkStart w:id="39" w:name="business-drivers"/>
    <w:p>
      <w:pPr>
        <w:pStyle w:val="Heading1"/>
      </w:pPr>
      <w:r>
        <w:t xml:space="preserve">8. Business Drivers</w:t>
      </w:r>
    </w:p>
    <w:p>
      <w:pPr>
        <w:pStyle w:val="FirstParagraph"/>
      </w:pPr>
      <w:r>
        <w:t xml:space="preserve">Organizations adopt SDLC Factory to achieve the following strategic objectives.</w:t>
      </w:r>
    </w:p>
    <w:p>
      <w:pPr>
        <w:pStyle w:val="Compact"/>
        <w:numPr>
          <w:ilvl w:val="0"/>
          <w:numId w:val="1004"/>
        </w:numPr>
      </w:pPr>
      <w:r>
        <w:t xml:space="preserve">Accelerate software delivery</w:t>
      </w:r>
    </w:p>
    <w:p>
      <w:pPr>
        <w:pStyle w:val="Compact"/>
        <w:numPr>
          <w:ilvl w:val="0"/>
          <w:numId w:val="1004"/>
        </w:numPr>
      </w:pPr>
      <w:r>
        <w:t xml:space="preserve">Reduce engineering cost</w:t>
      </w:r>
    </w:p>
    <w:p>
      <w:pPr>
        <w:pStyle w:val="Compact"/>
        <w:numPr>
          <w:ilvl w:val="0"/>
          <w:numId w:val="1004"/>
        </w:numPr>
      </w:pPr>
      <w:r>
        <w:t xml:space="preserve">Improve software quality</w:t>
      </w:r>
    </w:p>
    <w:p>
      <w:pPr>
        <w:pStyle w:val="Compact"/>
        <w:numPr>
          <w:ilvl w:val="0"/>
          <w:numId w:val="1004"/>
        </w:numPr>
      </w:pPr>
      <w:r>
        <w:t xml:space="preserve">Standardize engineering practices</w:t>
      </w:r>
    </w:p>
    <w:p>
      <w:pPr>
        <w:pStyle w:val="Compact"/>
        <w:numPr>
          <w:ilvl w:val="0"/>
          <w:numId w:val="1004"/>
        </w:numPr>
      </w:pPr>
      <w:r>
        <w:t xml:space="preserve">Preserve architectural governance</w:t>
      </w:r>
    </w:p>
    <w:p>
      <w:pPr>
        <w:pStyle w:val="Compact"/>
        <w:numPr>
          <w:ilvl w:val="0"/>
          <w:numId w:val="1004"/>
        </w:numPr>
      </w:pPr>
      <w:r>
        <w:t xml:space="preserve">Enable AI-assisted engineering</w:t>
      </w:r>
    </w:p>
    <w:p>
      <w:pPr>
        <w:pStyle w:val="Compact"/>
        <w:numPr>
          <w:ilvl w:val="0"/>
          <w:numId w:val="1004"/>
        </w:numPr>
      </w:pPr>
      <w:r>
        <w:t xml:space="preserve">Increase engineering productivity</w:t>
      </w:r>
    </w:p>
    <w:p>
      <w:pPr>
        <w:pStyle w:val="Compact"/>
        <w:numPr>
          <w:ilvl w:val="0"/>
          <w:numId w:val="1004"/>
        </w:numPr>
      </w:pPr>
      <w:r>
        <w:t xml:space="preserve">Eliminate repetitive documentation</w:t>
      </w:r>
    </w:p>
    <w:p>
      <w:pPr>
        <w:pStyle w:val="Compact"/>
        <w:numPr>
          <w:ilvl w:val="0"/>
          <w:numId w:val="1004"/>
        </w:numPr>
      </w:pPr>
      <w:r>
        <w:t xml:space="preserve">Improve engineering consistency</w:t>
      </w:r>
    </w:p>
    <w:p>
      <w:pPr>
        <w:pStyle w:val="Compact"/>
        <w:numPr>
          <w:ilvl w:val="0"/>
          <w:numId w:val="1004"/>
        </w:numPr>
      </w:pPr>
      <w:r>
        <w:t xml:space="preserve">Preserve organizational knowledge</w:t>
      </w:r>
    </w:p>
    <w:p>
      <w:pPr>
        <w:pStyle w:val="Compact"/>
        <w:numPr>
          <w:ilvl w:val="0"/>
          <w:numId w:val="1004"/>
        </w:numPr>
      </w:pPr>
      <w:r>
        <w:t xml:space="preserve">Improve project predictability</w:t>
      </w:r>
    </w:p>
    <w:p>
      <w:pPr>
        <w:pStyle w:val="Compact"/>
        <w:numPr>
          <w:ilvl w:val="0"/>
          <w:numId w:val="1004"/>
        </w:numPr>
      </w:pPr>
      <w:r>
        <w:t xml:space="preserve">Increase delivery confidence</w:t>
      </w:r>
    </w:p>
    <w:p>
      <w:r>
        <w:pict>
          <v:rect style="width:0;height:1.5pt" o:hralign="center" o:hrstd="t" o:hr="t"/>
        </w:pict>
      </w:r>
    </w:p>
    <w:bookmarkEnd w:id="39"/>
    <w:bookmarkStart w:id="40" w:name="strategic-objectives"/>
    <w:p>
      <w:pPr>
        <w:pStyle w:val="Heading1"/>
      </w:pPr>
      <w:r>
        <w:t xml:space="preserve">9. Strategic Objectives</w:t>
      </w:r>
    </w:p>
    <w:p>
      <w:pPr>
        <w:pStyle w:val="FirstParagraph"/>
      </w:pPr>
      <w:r>
        <w:t xml:space="preserve">The platform is designed to achieve the following objectives.</w:t>
      </w:r>
    </w:p>
    <w:p>
      <w:pPr>
        <w:numPr>
          <w:ilvl w:val="0"/>
          <w:numId w:val="1005"/>
        </w:numPr>
      </w:pPr>
      <w:r>
        <w:t xml:space="preserve">Compile business intent into production software.</w:t>
      </w:r>
    </w:p>
    <w:p>
      <w:pPr>
        <w:numPr>
          <w:ilvl w:val="0"/>
          <w:numId w:val="1005"/>
        </w:numPr>
      </w:pPr>
      <w:r>
        <w:t xml:space="preserve">Standardize enterprise engineering.</w:t>
      </w:r>
    </w:p>
    <w:p>
      <w:pPr>
        <w:numPr>
          <w:ilvl w:val="0"/>
          <w:numId w:val="1005"/>
        </w:numPr>
      </w:pPr>
      <w:r>
        <w:t xml:space="preserve">Govern AI-assisted software generation.</w:t>
      </w:r>
    </w:p>
    <w:p>
      <w:pPr>
        <w:numPr>
          <w:ilvl w:val="0"/>
          <w:numId w:val="1005"/>
        </w:numPr>
      </w:pPr>
      <w:r>
        <w:t xml:space="preserve">Preserve engineering knowledge.</w:t>
      </w:r>
    </w:p>
    <w:p>
      <w:pPr>
        <w:numPr>
          <w:ilvl w:val="0"/>
          <w:numId w:val="1005"/>
        </w:numPr>
      </w:pPr>
      <w:r>
        <w:t xml:space="preserve">Eliminate manual engineering repetition.</w:t>
      </w:r>
    </w:p>
    <w:p>
      <w:pPr>
        <w:numPr>
          <w:ilvl w:val="0"/>
          <w:numId w:val="1005"/>
        </w:numPr>
      </w:pPr>
      <w:r>
        <w:t xml:space="preserve">Maintain complete artifact traceability.</w:t>
      </w:r>
    </w:p>
    <w:p>
      <w:pPr>
        <w:numPr>
          <w:ilvl w:val="0"/>
          <w:numId w:val="1005"/>
        </w:numPr>
      </w:pPr>
      <w:r>
        <w:t xml:space="preserve">Generate consistent engineering documentation.</w:t>
      </w:r>
    </w:p>
    <w:p>
      <w:pPr>
        <w:numPr>
          <w:ilvl w:val="0"/>
          <w:numId w:val="1005"/>
        </w:numPr>
      </w:pPr>
      <w:r>
        <w:t xml:space="preserve">Produce production-ready deliverables.</w:t>
      </w:r>
    </w:p>
    <w:p>
      <w:pPr>
        <w:numPr>
          <w:ilvl w:val="0"/>
          <w:numId w:val="1005"/>
        </w:numPr>
      </w:pPr>
      <w:r>
        <w:t xml:space="preserve">Support multiple technology stacks.</w:t>
      </w:r>
    </w:p>
    <w:p>
      <w:pPr>
        <w:numPr>
          <w:ilvl w:val="0"/>
          <w:numId w:val="1005"/>
        </w:numPr>
      </w:pPr>
      <w:r>
        <w:t xml:space="preserve">Build a continuously improving engineering knowledge platform.</w:t>
      </w:r>
    </w:p>
    <w:p>
      <w:r>
        <w:pict>
          <v:rect style="width:0;height:1.5pt" o:hralign="center" o:hrstd="t" o:hr="t"/>
        </w:pict>
      </w:r>
    </w:p>
    <w:bookmarkEnd w:id="40"/>
    <w:bookmarkStart w:id="41" w:name="stakeholders"/>
    <w:p>
      <w:pPr>
        <w:pStyle w:val="Heading1"/>
      </w:pPr>
      <w:r>
        <w:t xml:space="preserve">10. Stakeholders</w:t>
      </w:r>
    </w:p>
    <w:p>
      <w:pPr>
        <w:pStyle w:val="FirstParagraph"/>
      </w:pPr>
      <w:r>
        <w:t xml:space="preserve">Executive Stakeholders</w:t>
      </w:r>
    </w:p>
    <w:p>
      <w:pPr>
        <w:pStyle w:val="Compact"/>
        <w:numPr>
          <w:ilvl w:val="0"/>
          <w:numId w:val="1006"/>
        </w:numPr>
      </w:pPr>
      <w:r>
        <w:t xml:space="preserve">Chief Executive Officer</w:t>
      </w:r>
    </w:p>
    <w:p>
      <w:pPr>
        <w:pStyle w:val="Compact"/>
        <w:numPr>
          <w:ilvl w:val="0"/>
          <w:numId w:val="1006"/>
        </w:numPr>
      </w:pPr>
      <w:r>
        <w:t xml:space="preserve">Chief Technology Officer</w:t>
      </w:r>
    </w:p>
    <w:p>
      <w:pPr>
        <w:pStyle w:val="Compact"/>
        <w:numPr>
          <w:ilvl w:val="0"/>
          <w:numId w:val="1006"/>
        </w:numPr>
      </w:pPr>
      <w:r>
        <w:t xml:space="preserve">Chief Information Officer</w:t>
      </w:r>
    </w:p>
    <w:p>
      <w:pPr>
        <w:pStyle w:val="Compact"/>
        <w:numPr>
          <w:ilvl w:val="0"/>
          <w:numId w:val="1006"/>
        </w:numPr>
      </w:pPr>
      <w:r>
        <w:t xml:space="preserve">VP Engineering</w:t>
      </w:r>
    </w:p>
    <w:p>
      <w:pPr>
        <w:pStyle w:val="Compact"/>
        <w:numPr>
          <w:ilvl w:val="0"/>
          <w:numId w:val="1006"/>
        </w:numPr>
      </w:pPr>
      <w:r>
        <w:t xml:space="preserve">Engineering Directors</w:t>
      </w:r>
    </w:p>
    <w:p>
      <w:pPr>
        <w:pStyle w:val="FirstParagraph"/>
      </w:pPr>
      <w:r>
        <w:t xml:space="preserve">Business Stakeholders</w:t>
      </w:r>
    </w:p>
    <w:p>
      <w:pPr>
        <w:pStyle w:val="Compact"/>
        <w:numPr>
          <w:ilvl w:val="0"/>
          <w:numId w:val="1007"/>
        </w:numPr>
      </w:pPr>
      <w:r>
        <w:t xml:space="preserve">Product Owners</w:t>
      </w:r>
    </w:p>
    <w:p>
      <w:pPr>
        <w:pStyle w:val="Compact"/>
        <w:numPr>
          <w:ilvl w:val="0"/>
          <w:numId w:val="1007"/>
        </w:numPr>
      </w:pPr>
      <w:r>
        <w:t xml:space="preserve">Business Analysts</w:t>
      </w:r>
    </w:p>
    <w:p>
      <w:pPr>
        <w:pStyle w:val="Compact"/>
        <w:numPr>
          <w:ilvl w:val="0"/>
          <w:numId w:val="1007"/>
        </w:numPr>
      </w:pPr>
      <w:r>
        <w:t xml:space="preserve">Domain Experts</w:t>
      </w:r>
    </w:p>
    <w:p>
      <w:pPr>
        <w:pStyle w:val="Compact"/>
        <w:numPr>
          <w:ilvl w:val="0"/>
          <w:numId w:val="1007"/>
        </w:numPr>
      </w:pPr>
      <w:r>
        <w:t xml:space="preserve">Customers</w:t>
      </w:r>
    </w:p>
    <w:p>
      <w:pPr>
        <w:pStyle w:val="FirstParagraph"/>
      </w:pPr>
      <w:r>
        <w:t xml:space="preserve">Engineering Stakeholders</w:t>
      </w:r>
    </w:p>
    <w:p>
      <w:pPr>
        <w:pStyle w:val="Compact"/>
        <w:numPr>
          <w:ilvl w:val="0"/>
          <w:numId w:val="1008"/>
        </w:numPr>
      </w:pPr>
      <w:r>
        <w:t xml:space="preserve">Enterprise Architects</w:t>
      </w:r>
    </w:p>
    <w:p>
      <w:pPr>
        <w:pStyle w:val="Compact"/>
        <w:numPr>
          <w:ilvl w:val="0"/>
          <w:numId w:val="1008"/>
        </w:numPr>
      </w:pPr>
      <w:r>
        <w:t xml:space="preserve">Solution Architects</w:t>
      </w:r>
    </w:p>
    <w:p>
      <w:pPr>
        <w:pStyle w:val="Compact"/>
        <w:numPr>
          <w:ilvl w:val="0"/>
          <w:numId w:val="1008"/>
        </w:numPr>
      </w:pPr>
      <w:r>
        <w:t xml:space="preserve">Software Architects</w:t>
      </w:r>
    </w:p>
    <w:p>
      <w:pPr>
        <w:pStyle w:val="Compact"/>
        <w:numPr>
          <w:ilvl w:val="0"/>
          <w:numId w:val="1008"/>
        </w:numPr>
      </w:pPr>
      <w:r>
        <w:t xml:space="preserve">UX Architects</w:t>
      </w:r>
    </w:p>
    <w:p>
      <w:pPr>
        <w:pStyle w:val="Compact"/>
        <w:numPr>
          <w:ilvl w:val="0"/>
          <w:numId w:val="1008"/>
        </w:numPr>
      </w:pPr>
      <w:r>
        <w:t xml:space="preserve">Database Architects</w:t>
      </w:r>
    </w:p>
    <w:p>
      <w:pPr>
        <w:pStyle w:val="Compact"/>
        <w:numPr>
          <w:ilvl w:val="0"/>
          <w:numId w:val="1008"/>
        </w:numPr>
      </w:pPr>
      <w:r>
        <w:t xml:space="preserve">Security Architects</w:t>
      </w:r>
    </w:p>
    <w:p>
      <w:pPr>
        <w:pStyle w:val="FirstParagraph"/>
      </w:pPr>
      <w:r>
        <w:t xml:space="preserve">Delivery Teams</w:t>
      </w:r>
    </w:p>
    <w:p>
      <w:pPr>
        <w:pStyle w:val="Compact"/>
        <w:numPr>
          <w:ilvl w:val="0"/>
          <w:numId w:val="1009"/>
        </w:numPr>
      </w:pPr>
      <w:r>
        <w:t xml:space="preserve">Developers</w:t>
      </w:r>
    </w:p>
    <w:p>
      <w:pPr>
        <w:pStyle w:val="Compact"/>
        <w:numPr>
          <w:ilvl w:val="0"/>
          <w:numId w:val="1009"/>
        </w:numPr>
      </w:pPr>
      <w:r>
        <w:t xml:space="preserve">QA Engineers</w:t>
      </w:r>
    </w:p>
    <w:p>
      <w:pPr>
        <w:pStyle w:val="Compact"/>
        <w:numPr>
          <w:ilvl w:val="0"/>
          <w:numId w:val="1009"/>
        </w:numPr>
      </w:pPr>
      <w:r>
        <w:t xml:space="preserve">DevOps Engineers</w:t>
      </w:r>
    </w:p>
    <w:p>
      <w:pPr>
        <w:pStyle w:val="Compact"/>
        <w:numPr>
          <w:ilvl w:val="0"/>
          <w:numId w:val="1009"/>
        </w:numPr>
      </w:pPr>
      <w:r>
        <w:t xml:space="preserve">SRE Teams</w:t>
      </w:r>
    </w:p>
    <w:p>
      <w:pPr>
        <w:pStyle w:val="Compact"/>
        <w:numPr>
          <w:ilvl w:val="0"/>
          <w:numId w:val="1009"/>
        </w:numPr>
      </w:pPr>
      <w:r>
        <w:t xml:space="preserve">Release Managers</w:t>
      </w:r>
    </w:p>
    <w:p>
      <w:pPr>
        <w:pStyle w:val="FirstParagraph"/>
      </w:pPr>
      <w:r>
        <w:t xml:space="preserve">Platform Stakeholders</w:t>
      </w:r>
    </w:p>
    <w:p>
      <w:pPr>
        <w:pStyle w:val="Compact"/>
        <w:numPr>
          <w:ilvl w:val="0"/>
          <w:numId w:val="1010"/>
        </w:numPr>
      </w:pPr>
      <w:r>
        <w:t xml:space="preserve">Platform Administrators</w:t>
      </w:r>
    </w:p>
    <w:p>
      <w:pPr>
        <w:pStyle w:val="Compact"/>
        <w:numPr>
          <w:ilvl w:val="0"/>
          <w:numId w:val="1010"/>
        </w:numPr>
      </w:pPr>
      <w:r>
        <w:t xml:space="preserve">Knowledge Curators</w:t>
      </w:r>
    </w:p>
    <w:p>
      <w:pPr>
        <w:pStyle w:val="Compact"/>
        <w:numPr>
          <w:ilvl w:val="0"/>
          <w:numId w:val="1010"/>
        </w:numPr>
      </w:pPr>
      <w:r>
        <w:t xml:space="preserve">AI Prompt Engineers</w:t>
      </w:r>
    </w:p>
    <w:p>
      <w:pPr>
        <w:pStyle w:val="Compact"/>
        <w:numPr>
          <w:ilvl w:val="0"/>
          <w:numId w:val="1010"/>
        </w:numPr>
      </w:pPr>
      <w:r>
        <w:t xml:space="preserve">Engineering Governance Team</w:t>
      </w:r>
    </w:p>
    <w:p>
      <w:r>
        <w:pict>
          <v:rect style="width:0;height:1.5pt" o:hralign="center" o:hrstd="t" o:hr="t"/>
        </w:pict>
      </w:r>
    </w:p>
    <w:bookmarkEnd w:id="41"/>
    <w:bookmarkStart w:id="50" w:name="primary-personas"/>
    <w:p>
      <w:pPr>
        <w:pStyle w:val="Heading1"/>
      </w:pPr>
      <w:r>
        <w:t xml:space="preserve">11. Primary Personas</w:t>
      </w:r>
    </w:p>
    <w:bookmarkStart w:id="42" w:name="product-owner"/>
    <w:p>
      <w:pPr>
        <w:pStyle w:val="Heading3"/>
      </w:pPr>
      <w:r>
        <w:t xml:space="preserve">Product Owner</w:t>
      </w:r>
    </w:p>
    <w:p>
      <w:pPr>
        <w:pStyle w:val="FirstParagraph"/>
      </w:pPr>
      <w:r>
        <w:t xml:space="preserve">Defines business objectives, epics, priorities and expected outcomes.</w:t>
      </w:r>
    </w:p>
    <w:p>
      <w:r>
        <w:pict>
          <v:rect style="width:0;height:1.5pt" o:hralign="center" o:hrstd="t" o:hr="t"/>
        </w:pict>
      </w:r>
    </w:p>
    <w:bookmarkEnd w:id="42"/>
    <w:bookmarkStart w:id="43" w:name="business-analyst"/>
    <w:p>
      <w:pPr>
        <w:pStyle w:val="Heading3"/>
      </w:pPr>
      <w:r>
        <w:t xml:space="preserve">Business Analyst</w:t>
      </w:r>
    </w:p>
    <w:p>
      <w:pPr>
        <w:pStyle w:val="FirstParagraph"/>
      </w:pPr>
      <w:r>
        <w:t xml:space="preserve">Captures requirements, business rules, workflows and acceptance criteria.</w:t>
      </w:r>
    </w:p>
    <w:p>
      <w:r>
        <w:pict>
          <v:rect style="width:0;height:1.5pt" o:hralign="center" o:hrstd="t" o:hr="t"/>
        </w:pict>
      </w:r>
    </w:p>
    <w:bookmarkEnd w:id="43"/>
    <w:bookmarkStart w:id="44" w:name="enterprise-architect"/>
    <w:p>
      <w:pPr>
        <w:pStyle w:val="Heading3"/>
      </w:pPr>
      <w:r>
        <w:t xml:space="preserve">Enterprise Architect</w:t>
      </w:r>
    </w:p>
    <w:p>
      <w:pPr>
        <w:pStyle w:val="FirstParagraph"/>
      </w:pPr>
      <w:r>
        <w:t xml:space="preserve">Owns engineering governance, architecture standards and platform decisions.</w:t>
      </w:r>
    </w:p>
    <w:p>
      <w:r>
        <w:pict>
          <v:rect style="width:0;height:1.5pt" o:hralign="center" o:hrstd="t" o:hr="t"/>
        </w:pict>
      </w:r>
    </w:p>
    <w:bookmarkEnd w:id="44"/>
    <w:bookmarkStart w:id="45" w:name="solution-architect"/>
    <w:p>
      <w:pPr>
        <w:pStyle w:val="Heading3"/>
      </w:pPr>
      <w:r>
        <w:t xml:space="preserve">Solution Architect</w:t>
      </w:r>
    </w:p>
    <w:p>
      <w:pPr>
        <w:pStyle w:val="FirstParagraph"/>
      </w:pPr>
      <w:r>
        <w:t xml:space="preserve">Defines solution decomposition, technology selection and integration strategies.</w:t>
      </w:r>
    </w:p>
    <w:p>
      <w:r>
        <w:pict>
          <v:rect style="width:0;height:1.5pt" o:hralign="center" o:hrstd="t" o:hr="t"/>
        </w:pict>
      </w:r>
    </w:p>
    <w:bookmarkEnd w:id="45"/>
    <w:bookmarkStart w:id="46" w:name="developer"/>
    <w:p>
      <w:pPr>
        <w:pStyle w:val="Heading3"/>
      </w:pPr>
      <w:r>
        <w:t xml:space="preserve">Developer</w:t>
      </w:r>
    </w:p>
    <w:p>
      <w:pPr>
        <w:pStyle w:val="FirstParagraph"/>
      </w:pPr>
      <w:r>
        <w:t xml:space="preserve">Consumes generated engineering artifacts and implements approved logic.</w:t>
      </w:r>
    </w:p>
    <w:p>
      <w:r>
        <w:pict>
          <v:rect style="width:0;height:1.5pt" o:hralign="center" o:hrstd="t" o:hr="t"/>
        </w:pict>
      </w:r>
    </w:p>
    <w:bookmarkEnd w:id="46"/>
    <w:bookmarkStart w:id="47" w:name="qa-engineer"/>
    <w:p>
      <w:pPr>
        <w:pStyle w:val="Heading3"/>
      </w:pPr>
      <w:r>
        <w:t xml:space="preserve">QA Engineer</w:t>
      </w:r>
    </w:p>
    <w:p>
      <w:pPr>
        <w:pStyle w:val="FirstParagraph"/>
      </w:pPr>
      <w:r>
        <w:t xml:space="preserve">Validates generated software against business intent and engineering specifications.</w:t>
      </w:r>
    </w:p>
    <w:p>
      <w:r>
        <w:pict>
          <v:rect style="width:0;height:1.5pt" o:hralign="center" o:hrstd="t" o:hr="t"/>
        </w:pict>
      </w:r>
    </w:p>
    <w:bookmarkEnd w:id="47"/>
    <w:bookmarkStart w:id="48" w:name="devops-engineer"/>
    <w:p>
      <w:pPr>
        <w:pStyle w:val="Heading3"/>
      </w:pPr>
      <w:r>
        <w:t xml:space="preserve">DevOps Engineer</w:t>
      </w:r>
    </w:p>
    <w:p>
      <w:pPr>
        <w:pStyle w:val="FirstParagraph"/>
      </w:pPr>
      <w:r>
        <w:t xml:space="preserve">Deploys generated software using standardized infrastructure and CI/CD pipelines.</w:t>
      </w:r>
    </w:p>
    <w:p>
      <w:r>
        <w:pict>
          <v:rect style="width:0;height:1.5pt" o:hralign="center" o:hrstd="t" o:hr="t"/>
        </w:pict>
      </w:r>
    </w:p>
    <w:bookmarkEnd w:id="48"/>
    <w:bookmarkStart w:id="49" w:name="engineering-governance-board"/>
    <w:p>
      <w:pPr>
        <w:pStyle w:val="Heading3"/>
      </w:pPr>
      <w:r>
        <w:t xml:space="preserve">Engineering Governance Board</w:t>
      </w:r>
    </w:p>
    <w:p>
      <w:pPr>
        <w:pStyle w:val="FirstParagraph"/>
      </w:pPr>
      <w:r>
        <w:t xml:space="preserve">Approves freeze points, architectural deviations and engineering standards.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re-business-capabilities"/>
    <w:p>
      <w:pPr>
        <w:pStyle w:val="Heading1"/>
      </w:pPr>
      <w:r>
        <w:t xml:space="preserve">12. Core Business Capabilities</w:t>
      </w:r>
    </w:p>
    <w:p>
      <w:pPr>
        <w:pStyle w:val="FirstParagraph"/>
      </w:pPr>
      <w:r>
        <w:t xml:space="preserve">The SDLC Factory platform provides the following enterprise capabilities.</w:t>
      </w:r>
    </w:p>
    <w:p>
      <w:pPr>
        <w:pStyle w:val="Compact"/>
        <w:numPr>
          <w:ilvl w:val="0"/>
          <w:numId w:val="1011"/>
        </w:numPr>
      </w:pPr>
      <w:r>
        <w:t xml:space="preserve">Discovery Management</w:t>
      </w:r>
    </w:p>
    <w:p>
      <w:pPr>
        <w:pStyle w:val="Compact"/>
        <w:numPr>
          <w:ilvl w:val="0"/>
          <w:numId w:val="1011"/>
        </w:numPr>
      </w:pPr>
      <w:r>
        <w:t xml:space="preserve">Requirements Engineering</w:t>
      </w:r>
    </w:p>
    <w:p>
      <w:pPr>
        <w:pStyle w:val="Compact"/>
        <w:numPr>
          <w:ilvl w:val="0"/>
          <w:numId w:val="1011"/>
        </w:numPr>
      </w:pPr>
      <w:r>
        <w:t xml:space="preserve">Business Process Modelling (BPMN)</w:t>
      </w:r>
    </w:p>
    <w:p>
      <w:pPr>
        <w:pStyle w:val="Compact"/>
        <w:numPr>
          <w:ilvl w:val="0"/>
          <w:numId w:val="1011"/>
        </w:numPr>
      </w:pPr>
      <w:r>
        <w:t xml:space="preserve">Requirement Freeze Management</w:t>
      </w:r>
    </w:p>
    <w:p>
      <w:pPr>
        <w:pStyle w:val="Compact"/>
        <w:numPr>
          <w:ilvl w:val="0"/>
          <w:numId w:val="1011"/>
        </w:numPr>
      </w:pPr>
      <w:r>
        <w:t xml:space="preserve">Engineering Knowledge Management</w:t>
      </w:r>
    </w:p>
    <w:p>
      <w:pPr>
        <w:pStyle w:val="Compact"/>
        <w:numPr>
          <w:ilvl w:val="0"/>
          <w:numId w:val="1011"/>
        </w:numPr>
      </w:pPr>
      <w:r>
        <w:t xml:space="preserve">Engineering Reasoning</w:t>
      </w:r>
    </w:p>
    <w:p>
      <w:pPr>
        <w:pStyle w:val="Compact"/>
        <w:numPr>
          <w:ilvl w:val="0"/>
          <w:numId w:val="1011"/>
        </w:numPr>
      </w:pPr>
      <w:r>
        <w:t xml:space="preserve">AI-Assisted Architecture</w:t>
      </w:r>
    </w:p>
    <w:p>
      <w:pPr>
        <w:pStyle w:val="Compact"/>
        <w:numPr>
          <w:ilvl w:val="0"/>
          <w:numId w:val="1011"/>
        </w:numPr>
      </w:pPr>
      <w:r>
        <w:t xml:space="preserve">Screen Generation</w:t>
      </w:r>
    </w:p>
    <w:p>
      <w:pPr>
        <w:pStyle w:val="Compact"/>
        <w:numPr>
          <w:ilvl w:val="0"/>
          <w:numId w:val="1011"/>
        </w:numPr>
      </w:pPr>
      <w:r>
        <w:t xml:space="preserve">Database Design Generation</w:t>
      </w:r>
    </w:p>
    <w:p>
      <w:pPr>
        <w:pStyle w:val="Compact"/>
        <w:numPr>
          <w:ilvl w:val="0"/>
          <w:numId w:val="1011"/>
        </w:numPr>
      </w:pPr>
      <w:r>
        <w:t xml:space="preserve">API Contract Generation</w:t>
      </w:r>
    </w:p>
    <w:p>
      <w:pPr>
        <w:pStyle w:val="Compact"/>
        <w:numPr>
          <w:ilvl w:val="0"/>
          <w:numId w:val="1011"/>
        </w:numPr>
      </w:pPr>
      <w:r>
        <w:t xml:space="preserve">Code Generation</w:t>
      </w:r>
    </w:p>
    <w:p>
      <w:pPr>
        <w:pStyle w:val="Compact"/>
        <w:numPr>
          <w:ilvl w:val="0"/>
          <w:numId w:val="1011"/>
        </w:numPr>
      </w:pPr>
      <w:r>
        <w:t xml:space="preserve">QA Generation</w:t>
      </w:r>
    </w:p>
    <w:p>
      <w:pPr>
        <w:pStyle w:val="Compact"/>
        <w:numPr>
          <w:ilvl w:val="0"/>
          <w:numId w:val="1011"/>
        </w:numPr>
      </w:pPr>
      <w:r>
        <w:t xml:space="preserve">Deployment Generation</w:t>
      </w:r>
    </w:p>
    <w:p>
      <w:pPr>
        <w:pStyle w:val="Compact"/>
        <w:numPr>
          <w:ilvl w:val="0"/>
          <w:numId w:val="1011"/>
        </w:numPr>
      </w:pPr>
      <w:r>
        <w:t xml:space="preserve">Monitoring Configuration</w:t>
      </w:r>
    </w:p>
    <w:p>
      <w:pPr>
        <w:pStyle w:val="Compact"/>
        <w:numPr>
          <w:ilvl w:val="0"/>
          <w:numId w:val="1011"/>
        </w:numPr>
      </w:pPr>
      <w:r>
        <w:t xml:space="preserve">Engineering Governance</w:t>
      </w:r>
    </w:p>
    <w:p>
      <w:pPr>
        <w:pStyle w:val="Compact"/>
        <w:numPr>
          <w:ilvl w:val="0"/>
          <w:numId w:val="1011"/>
        </w:numPr>
      </w:pPr>
      <w:r>
        <w:t xml:space="preserve">Artifact Traceability</w:t>
      </w:r>
    </w:p>
    <w:p>
      <w:pPr>
        <w:pStyle w:val="Compact"/>
        <w:numPr>
          <w:ilvl w:val="0"/>
          <w:numId w:val="1011"/>
        </w:numPr>
      </w:pPr>
      <w:r>
        <w:t xml:space="preserve">Engineering Analytics</w:t>
      </w:r>
    </w:p>
    <w:p>
      <w:pPr>
        <w:pStyle w:val="Compact"/>
        <w:numPr>
          <w:ilvl w:val="0"/>
          <w:numId w:val="1011"/>
        </w:numPr>
      </w:pPr>
      <w:r>
        <w:t xml:space="preserve">Knowledge Reuse</w:t>
      </w:r>
    </w:p>
    <w:p>
      <w:r>
        <w:pict>
          <v:rect style="width:0;height:1.5pt" o:hralign="center" o:hrstd="t" o:hr="t"/>
        </w:pict>
      </w:r>
    </w:p>
    <w:bookmarkEnd w:id="51"/>
    <w:bookmarkStart w:id="52" w:name="enterprise-value-proposition"/>
    <w:p>
      <w:pPr>
        <w:pStyle w:val="Heading1"/>
      </w:pPr>
      <w:r>
        <w:t xml:space="preserve">13. Enterprise Value Proposition</w:t>
      </w:r>
    </w:p>
    <w:p>
      <w:pPr>
        <w:pStyle w:val="FirstParagraph"/>
      </w:pPr>
      <w:r>
        <w:t xml:space="preserve">SDLC Factory transforms software engineering from a document-centric activity into a knowledge-centric compilation process.</w:t>
      </w:r>
    </w:p>
    <w:p>
      <w:pPr>
        <w:pStyle w:val="BodyText"/>
      </w:pPr>
      <w:r>
        <w:t xml:space="preserve">Instead of repeatedly interpreting requirements across multiple teams, the platform captures engineering knowledge once and systematically derives every downstream artifact through governed AI-assisted reasoning.</w:t>
      </w:r>
    </w:p>
    <w:p>
      <w:pPr>
        <w:pStyle w:val="BodyText"/>
      </w:pPr>
      <w:r>
        <w:t xml:space="preserve">The result is:</w:t>
      </w:r>
    </w:p>
    <w:p>
      <w:pPr>
        <w:pStyle w:val="Compact"/>
        <w:numPr>
          <w:ilvl w:val="0"/>
          <w:numId w:val="1012"/>
        </w:numPr>
      </w:pPr>
      <w:r>
        <w:t xml:space="preserve">Faster delivery</w:t>
      </w:r>
    </w:p>
    <w:p>
      <w:pPr>
        <w:pStyle w:val="Compact"/>
        <w:numPr>
          <w:ilvl w:val="0"/>
          <w:numId w:val="1012"/>
        </w:numPr>
      </w:pPr>
      <w:r>
        <w:t xml:space="preserve">Better architecture</w:t>
      </w:r>
    </w:p>
    <w:p>
      <w:pPr>
        <w:pStyle w:val="Compact"/>
        <w:numPr>
          <w:ilvl w:val="0"/>
          <w:numId w:val="1012"/>
        </w:numPr>
      </w:pPr>
      <w:r>
        <w:t xml:space="preserve">Higher consistency</w:t>
      </w:r>
    </w:p>
    <w:p>
      <w:pPr>
        <w:pStyle w:val="Compact"/>
        <w:numPr>
          <w:ilvl w:val="0"/>
          <w:numId w:val="1012"/>
        </w:numPr>
      </w:pPr>
      <w:r>
        <w:t xml:space="preserve">Reduced engineering effort</w:t>
      </w:r>
    </w:p>
    <w:p>
      <w:pPr>
        <w:pStyle w:val="Compact"/>
        <w:numPr>
          <w:ilvl w:val="0"/>
          <w:numId w:val="1012"/>
        </w:numPr>
      </w:pPr>
      <w:r>
        <w:t xml:space="preserve">Improved software quality</w:t>
      </w:r>
    </w:p>
    <w:p>
      <w:pPr>
        <w:pStyle w:val="Compact"/>
        <w:numPr>
          <w:ilvl w:val="0"/>
          <w:numId w:val="1012"/>
        </w:numPr>
      </w:pPr>
      <w:r>
        <w:t xml:space="preserve">Complete traceability</w:t>
      </w:r>
    </w:p>
    <w:p>
      <w:pPr>
        <w:pStyle w:val="Compact"/>
        <w:numPr>
          <w:ilvl w:val="0"/>
          <w:numId w:val="1012"/>
        </w:numPr>
      </w:pPr>
      <w:r>
        <w:t xml:space="preserve">Organizational knowledge preservation</w:t>
      </w:r>
    </w:p>
    <w:p>
      <w:pPr>
        <w:pStyle w:val="Compact"/>
        <w:numPr>
          <w:ilvl w:val="0"/>
          <w:numId w:val="1012"/>
        </w:numPr>
      </w:pPr>
      <w:r>
        <w:t xml:space="preserve">Architect-governed AI automation</w:t>
      </w:r>
    </w:p>
    <w:p>
      <w:r>
        <w:pict>
          <v:rect style="width:0;height:1.5pt" o:hralign="center" o:hrstd="t" o:hr="t"/>
        </w:pict>
      </w:r>
    </w:p>
    <w:bookmarkEnd w:id="52"/>
    <w:bookmarkStart w:id="53" w:name="chapter-summary"/>
    <w:p>
      <w:pPr>
        <w:pStyle w:val="Heading1"/>
      </w:pPr>
      <w:r>
        <w:t xml:space="preserve">14. Chapter Summary</w:t>
      </w:r>
    </w:p>
    <w:p>
      <w:pPr>
        <w:pStyle w:val="FirstParagraph"/>
      </w:pPr>
      <w:r>
        <w:t xml:space="preserve">This chapter establishes the strategic foundation of SDLC Factory.</w:t>
      </w:r>
    </w:p>
    <w:p>
      <w:pPr>
        <w:pStyle w:val="BodyText"/>
      </w:pPr>
      <w:r>
        <w:t xml:space="preserve">Subsequent chapters will progressively define:</w:t>
      </w:r>
    </w:p>
    <w:p>
      <w:pPr>
        <w:pStyle w:val="Compact"/>
        <w:numPr>
          <w:ilvl w:val="0"/>
          <w:numId w:val="1013"/>
        </w:numPr>
      </w:pPr>
      <w:r>
        <w:t xml:space="preserve">Executive Business Architecture</w:t>
      </w:r>
    </w:p>
    <w:p>
      <w:pPr>
        <w:pStyle w:val="Compact"/>
        <w:numPr>
          <w:ilvl w:val="0"/>
          <w:numId w:val="1013"/>
        </w:numPr>
      </w:pPr>
      <w:r>
        <w:t xml:space="preserve">Solution Architecture</w:t>
      </w:r>
    </w:p>
    <w:p>
      <w:pPr>
        <w:pStyle w:val="Compact"/>
        <w:numPr>
          <w:ilvl w:val="0"/>
          <w:numId w:val="1013"/>
        </w:numPr>
      </w:pPr>
      <w:r>
        <w:t xml:space="preserve">Engineering Knowledge Model</w:t>
      </w:r>
    </w:p>
    <w:p>
      <w:pPr>
        <w:pStyle w:val="Compact"/>
        <w:numPr>
          <w:ilvl w:val="0"/>
          <w:numId w:val="1013"/>
        </w:numPr>
      </w:pPr>
      <w:r>
        <w:t xml:space="preserve">Engineering Compiler</w:t>
      </w:r>
    </w:p>
    <w:p>
      <w:pPr>
        <w:pStyle w:val="Compact"/>
        <w:numPr>
          <w:ilvl w:val="0"/>
          <w:numId w:val="1013"/>
        </w:numPr>
      </w:pPr>
      <w:r>
        <w:t xml:space="preserve">AI Reasoning Engine</w:t>
      </w:r>
    </w:p>
    <w:p>
      <w:pPr>
        <w:pStyle w:val="Compact"/>
        <w:numPr>
          <w:ilvl w:val="0"/>
          <w:numId w:val="1013"/>
        </w:numPr>
      </w:pPr>
      <w:r>
        <w:t xml:space="preserve">Production Pipeline</w:t>
      </w:r>
    </w:p>
    <w:p>
      <w:pPr>
        <w:pStyle w:val="Compact"/>
        <w:numPr>
          <w:ilvl w:val="0"/>
          <w:numId w:val="1013"/>
        </w:numPr>
      </w:pPr>
      <w:r>
        <w:t xml:space="preserve">Deployment Architecture</w:t>
      </w:r>
    </w:p>
    <w:p>
      <w:pPr>
        <w:pStyle w:val="Compact"/>
        <w:numPr>
          <w:ilvl w:val="0"/>
          <w:numId w:val="1013"/>
        </w:numPr>
      </w:pPr>
      <w:r>
        <w:t xml:space="preserve">Engineering Diagram Specifications</w:t>
      </w:r>
    </w:p>
    <w:p>
      <w:pPr>
        <w:pStyle w:val="FirstParagraph"/>
      </w:pPr>
      <w:r>
        <w:t xml:space="preserve">Together they form the complete architectural definition of the SDLC Factory platform.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— End of Chapter 1 —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rPr>
          <w:b/>
          <w:bCs/>
        </w:rPr>
        <w:t xml:space="preserve">Chapter 2 – Executive Business Architecture, Engineering Value Chain &amp; The Engineering Compiler Business Model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2026-06-29T10:16:18Z</dcterms:created>
  <dcterms:modified xsi:type="dcterms:W3CDTF">2026-06-29T10:16:18Z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