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d55949edd8bbb0986a49dce6b5e09e401343b71"/>
    <w:p>
      <w:pPr>
        <w:pStyle w:val="Heading1"/>
      </w:pPr>
      <w:r>
        <w:t xml:space="preserve">Chapter 4 — Engineering Architecture Part 1: Technology Stack, Platform Components, Microservices, Agent Framework &amp; Engineering Infrastructure</w:t>
      </w:r>
    </w:p>
    <w:p>
      <w:r>
        <w:pict>
          <v:rect style="width:0;height:1.5pt" o:hralign="center" o:hrstd="t" o:hr="t"/>
        </w:pict>
      </w:r>
    </w:p>
    <w:bookmarkEnd w:id="20"/>
    <w:bookmarkStart w:id="22" w:name="engineering-architecture-overview"/>
    <w:p>
      <w:pPr>
        <w:pStyle w:val="Heading1"/>
      </w:pPr>
      <w:r>
        <w:t xml:space="preserve">46. Engineering Architecture Overview</w:t>
      </w:r>
    </w:p>
    <w:bookmarkStart w:id="21" w:name="purpose"/>
    <w:p>
      <w:pPr>
        <w:pStyle w:val="Heading2"/>
      </w:pPr>
      <w:r>
        <w:t xml:space="preserve">Purpose</w:t>
      </w:r>
    </w:p>
    <w:p>
      <w:pPr>
        <w:pStyle w:val="FirstParagraph"/>
      </w:pPr>
      <w:r>
        <w:t xml:space="preserve">This chapter defines the engineering implementation blueprint of SDLC Factory.</w:t>
      </w:r>
    </w:p>
    <w:p>
      <w:pPr>
        <w:pStyle w:val="BodyText"/>
      </w:pPr>
      <w:r>
        <w:t xml:space="preserve">Unlike the Solution Architecture, this chapter specifies the actual engineering components, technology stack, platform services, agent framework, infrastructure components and engineering responsibilities.</w:t>
      </w:r>
    </w:p>
    <w:p>
      <w:pPr>
        <w:pStyle w:val="BodyText"/>
      </w:pPr>
      <w:r>
        <w:t xml:space="preserve">The Engineering Architecture is implementation-oriented and serves as the reference architecture for platform development.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9" w:name="engineering-design-principles"/>
    <w:p>
      <w:pPr>
        <w:pStyle w:val="Heading1"/>
      </w:pPr>
      <w:r>
        <w:t xml:space="preserve">47. Engineering Design Principles</w:t>
      </w:r>
    </w:p>
    <w:p>
      <w:pPr>
        <w:pStyle w:val="FirstParagraph"/>
      </w:pPr>
      <w:r>
        <w:t xml:space="preserve">The engineering implementation follows the YnY Engineering Methodology.</w:t>
      </w:r>
    </w:p>
    <w:bookmarkStart w:id="23" w:name="principle-1-platform-first"/>
    <w:p>
      <w:pPr>
        <w:pStyle w:val="Heading3"/>
      </w:pPr>
      <w:r>
        <w:t xml:space="preserve">Principle 1 — Platform First</w:t>
      </w:r>
    </w:p>
    <w:p>
      <w:pPr>
        <w:pStyle w:val="FirstParagraph"/>
      </w:pPr>
      <w:r>
        <w:t xml:space="preserve">Every capability is implemented as a reusable platform service.</w:t>
      </w:r>
    </w:p>
    <w:p>
      <w:r>
        <w:pict>
          <v:rect style="width:0;height:1.5pt" o:hralign="center" o:hrstd="t" o:hr="t"/>
        </w:pict>
      </w:r>
    </w:p>
    <w:bookmarkEnd w:id="23"/>
    <w:bookmarkStart w:id="24" w:name="principle-2-knowledge-before-ai"/>
    <w:p>
      <w:pPr>
        <w:pStyle w:val="Heading3"/>
      </w:pPr>
      <w:r>
        <w:t xml:space="preserve">Principle 2 — Knowledge Before AI</w:t>
      </w:r>
    </w:p>
    <w:p>
      <w:pPr>
        <w:pStyle w:val="FirstParagraph"/>
      </w:pPr>
      <w:r>
        <w:t xml:space="preserve">AI never generates engineering artifacts without first consulting the Engineering Knowledge Model.</w:t>
      </w:r>
    </w:p>
    <w:p>
      <w:r>
        <w:pict>
          <v:rect style="width:0;height:1.5pt" o:hralign="center" o:hrstd="t" o:hr="t"/>
        </w:pict>
      </w:r>
    </w:p>
    <w:bookmarkEnd w:id="24"/>
    <w:bookmarkStart w:id="25" w:name="X0929184a3b1e980eca77e392901a17f9cffe2b4"/>
    <w:p>
      <w:pPr>
        <w:pStyle w:val="Heading3"/>
      </w:pPr>
      <w:r>
        <w:t xml:space="preserve">Principle 3 — AI Generates, Architects Govern</w:t>
      </w:r>
    </w:p>
    <w:p>
      <w:pPr>
        <w:pStyle w:val="FirstParagraph"/>
      </w:pPr>
      <w:r>
        <w:t xml:space="preserve">Generation is automated.</w:t>
      </w:r>
    </w:p>
    <w:p>
      <w:pPr>
        <w:pStyle w:val="BodyText"/>
      </w:pPr>
      <w:r>
        <w:t xml:space="preserve">Engineering decisions remain under architect control.</w:t>
      </w:r>
    </w:p>
    <w:p>
      <w:r>
        <w:pict>
          <v:rect style="width:0;height:1.5pt" o:hralign="center" o:hrstd="t" o:hr="t"/>
        </w:pict>
      </w:r>
    </w:p>
    <w:bookmarkEnd w:id="25"/>
    <w:bookmarkStart w:id="26" w:name="principle-4-everything-is-modular"/>
    <w:p>
      <w:pPr>
        <w:pStyle w:val="Heading3"/>
      </w:pPr>
      <w:r>
        <w:t xml:space="preserve">Principle 4 — Everything is Modular</w:t>
      </w:r>
    </w:p>
    <w:p>
      <w:pPr>
        <w:pStyle w:val="FirstParagraph"/>
      </w:pPr>
      <w:r>
        <w:t xml:space="preserve">Every engineering capability is independently deployable.</w:t>
      </w:r>
    </w:p>
    <w:p>
      <w:r>
        <w:pict>
          <v:rect style="width:0;height:1.5pt" o:hralign="center" o:hrstd="t" o:hr="t"/>
        </w:pict>
      </w:r>
    </w:p>
    <w:bookmarkEnd w:id="26"/>
    <w:bookmarkStart w:id="27" w:name="principle-5-everything-is-traceable"/>
    <w:p>
      <w:pPr>
        <w:pStyle w:val="Heading3"/>
      </w:pPr>
      <w:r>
        <w:t xml:space="preserve">Principle 5 — Everything is Traceable</w:t>
      </w:r>
    </w:p>
    <w:p>
      <w:pPr>
        <w:pStyle w:val="FirstParagraph"/>
      </w:pPr>
      <w:r>
        <w:t xml:space="preserve">Every generated artifact carries lineage back to Business Intent.</w:t>
      </w:r>
    </w:p>
    <w:p>
      <w:r>
        <w:pict>
          <v:rect style="width:0;height:1.5pt" o:hralign="center" o:hrstd="t" o:hr="t"/>
        </w:pict>
      </w:r>
    </w:p>
    <w:bookmarkEnd w:id="27"/>
    <w:bookmarkStart w:id="28" w:name="principle-6-container-native"/>
    <w:p>
      <w:pPr>
        <w:pStyle w:val="Heading3"/>
      </w:pPr>
      <w:r>
        <w:t xml:space="preserve">Principle 6 — Container Native</w:t>
      </w:r>
    </w:p>
    <w:p>
      <w:pPr>
        <w:pStyle w:val="FirstParagraph"/>
      </w:pPr>
      <w:r>
        <w:t xml:space="preserve">Every engineering component executes inside Docker containers.</w:t>
      </w:r>
    </w:p>
    <w:p>
      <w:pPr>
        <w:pStyle w:val="BodyText"/>
      </w:pPr>
      <w:r>
        <w:t xml:space="preserve">Entire platform is Kubernetes ready.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7" w:name="engineering-technology-stack"/>
    <w:p>
      <w:pPr>
        <w:pStyle w:val="Heading1"/>
      </w:pPr>
      <w:r>
        <w:t xml:space="preserve">48. Engineering Technology Stack</w:t>
      </w:r>
    </w:p>
    <w:bookmarkStart w:id="30" w:name="frontend"/>
    <w:p>
      <w:pPr>
        <w:pStyle w:val="Heading2"/>
      </w:pPr>
      <w:r>
        <w:t xml:space="preserve">Frontend</w:t>
      </w:r>
    </w:p>
    <w:p>
      <w:pPr>
        <w:pStyle w:val="Compact"/>
        <w:numPr>
          <w:ilvl w:val="0"/>
          <w:numId w:val="1001"/>
        </w:numPr>
      </w:pPr>
      <w:r>
        <w:t xml:space="preserve">React 19</w:t>
      </w:r>
    </w:p>
    <w:p>
      <w:pPr>
        <w:pStyle w:val="Compact"/>
        <w:numPr>
          <w:ilvl w:val="0"/>
          <w:numId w:val="1001"/>
        </w:numPr>
      </w:pPr>
      <w:r>
        <w:t xml:space="preserve">TypeScript</w:t>
      </w:r>
    </w:p>
    <w:p>
      <w:pPr>
        <w:pStyle w:val="Compact"/>
        <w:numPr>
          <w:ilvl w:val="0"/>
          <w:numId w:val="1001"/>
        </w:numPr>
      </w:pPr>
      <w:r>
        <w:t xml:space="preserve">Vite</w:t>
      </w:r>
    </w:p>
    <w:p>
      <w:pPr>
        <w:pStyle w:val="Compact"/>
        <w:numPr>
          <w:ilvl w:val="0"/>
          <w:numId w:val="1001"/>
        </w:numPr>
      </w:pPr>
      <w:r>
        <w:t xml:space="preserve">Tailwind CSS</w:t>
      </w:r>
    </w:p>
    <w:p>
      <w:pPr>
        <w:pStyle w:val="Compact"/>
        <w:numPr>
          <w:ilvl w:val="0"/>
          <w:numId w:val="1001"/>
        </w:numPr>
      </w:pPr>
      <w:r>
        <w:t xml:space="preserve">shadcn/ui</w:t>
      </w:r>
    </w:p>
    <w:p>
      <w:pPr>
        <w:pStyle w:val="Compact"/>
        <w:numPr>
          <w:ilvl w:val="0"/>
          <w:numId w:val="1001"/>
        </w:numPr>
      </w:pPr>
      <w:r>
        <w:t xml:space="preserve">Zustand</w:t>
      </w:r>
    </w:p>
    <w:p>
      <w:pPr>
        <w:pStyle w:val="Compact"/>
        <w:numPr>
          <w:ilvl w:val="0"/>
          <w:numId w:val="1001"/>
        </w:numPr>
      </w:pPr>
      <w:r>
        <w:t xml:space="preserve">React Hook Form</w:t>
      </w:r>
    </w:p>
    <w:p>
      <w:pPr>
        <w:pStyle w:val="Compact"/>
        <w:numPr>
          <w:ilvl w:val="0"/>
          <w:numId w:val="1001"/>
        </w:numPr>
      </w:pPr>
      <w:r>
        <w:t xml:space="preserve">Zod</w:t>
      </w:r>
    </w:p>
    <w:p>
      <w:pPr>
        <w:pStyle w:val="Compact"/>
        <w:numPr>
          <w:ilvl w:val="0"/>
          <w:numId w:val="1001"/>
        </w:numPr>
      </w:pPr>
      <w:r>
        <w:t xml:space="preserve">React Flow (Workflow Editors)</w:t>
      </w:r>
    </w:p>
    <w:p>
      <w:pPr>
        <w:pStyle w:val="Compact"/>
        <w:numPr>
          <w:ilvl w:val="0"/>
          <w:numId w:val="1001"/>
        </w:numPr>
      </w:pPr>
      <w:r>
        <w:t xml:space="preserve">BPMN Viewer</w:t>
      </w:r>
    </w:p>
    <w:p>
      <w:pPr>
        <w:pStyle w:val="Compact"/>
        <w:numPr>
          <w:ilvl w:val="0"/>
          <w:numId w:val="1001"/>
        </w:numPr>
      </w:pPr>
      <w:r>
        <w:t xml:space="preserve">Monaco Editor</w:t>
      </w:r>
    </w:p>
    <w:p>
      <w:pPr>
        <w:pStyle w:val="Compact"/>
        <w:numPr>
          <w:ilvl w:val="0"/>
          <w:numId w:val="1001"/>
        </w:numPr>
      </w:pPr>
      <w:r>
        <w:t xml:space="preserve">Mermaid</w:t>
      </w:r>
    </w:p>
    <w:p>
      <w:pPr>
        <w:pStyle w:val="Compact"/>
        <w:numPr>
          <w:ilvl w:val="0"/>
          <w:numId w:val="1001"/>
        </w:numPr>
      </w:pPr>
      <w:r>
        <w:t xml:space="preserve">Lucide Icons</w:t>
      </w:r>
    </w:p>
    <w:p>
      <w:r>
        <w:pict>
          <v:rect style="width:0;height:1.5pt" o:hralign="center" o:hrstd="t" o:hr="t"/>
        </w:pict>
      </w:r>
    </w:p>
    <w:bookmarkEnd w:id="30"/>
    <w:bookmarkStart w:id="31" w:name="backend"/>
    <w:p>
      <w:pPr>
        <w:pStyle w:val="Heading2"/>
      </w:pPr>
      <w:r>
        <w:t xml:space="preserve">Backend</w:t>
      </w:r>
    </w:p>
    <w:p>
      <w:pPr>
        <w:pStyle w:val="Compact"/>
        <w:numPr>
          <w:ilvl w:val="0"/>
          <w:numId w:val="1002"/>
        </w:numPr>
      </w:pPr>
      <w:r>
        <w:t xml:space="preserve">Java 21</w:t>
      </w:r>
    </w:p>
    <w:p>
      <w:pPr>
        <w:pStyle w:val="Compact"/>
        <w:numPr>
          <w:ilvl w:val="0"/>
          <w:numId w:val="1002"/>
        </w:numPr>
      </w:pPr>
      <w:r>
        <w:t xml:space="preserve">Spring Boot 3.x</w:t>
      </w:r>
    </w:p>
    <w:p>
      <w:pPr>
        <w:pStyle w:val="Compact"/>
        <w:numPr>
          <w:ilvl w:val="0"/>
          <w:numId w:val="1002"/>
        </w:numPr>
      </w:pPr>
      <w:r>
        <w:t xml:space="preserve">Spring Security</w:t>
      </w:r>
    </w:p>
    <w:p>
      <w:pPr>
        <w:pStyle w:val="Compact"/>
        <w:numPr>
          <w:ilvl w:val="0"/>
          <w:numId w:val="1002"/>
        </w:numPr>
      </w:pPr>
      <w:r>
        <w:t xml:space="preserve">Spring Data JPA</w:t>
      </w:r>
    </w:p>
    <w:p>
      <w:pPr>
        <w:pStyle w:val="Compact"/>
        <w:numPr>
          <w:ilvl w:val="0"/>
          <w:numId w:val="1002"/>
        </w:numPr>
      </w:pPr>
      <w:r>
        <w:t xml:space="preserve">Spring Validation</w:t>
      </w:r>
    </w:p>
    <w:p>
      <w:pPr>
        <w:pStyle w:val="Compact"/>
        <w:numPr>
          <w:ilvl w:val="0"/>
          <w:numId w:val="1002"/>
        </w:numPr>
      </w:pPr>
      <w:r>
        <w:t xml:space="preserve">Spring Scheduling</w:t>
      </w:r>
    </w:p>
    <w:p>
      <w:pPr>
        <w:pStyle w:val="Compact"/>
        <w:numPr>
          <w:ilvl w:val="0"/>
          <w:numId w:val="1002"/>
        </w:numPr>
      </w:pPr>
      <w:r>
        <w:t xml:space="preserve">Spring AI</w:t>
      </w:r>
    </w:p>
    <w:p>
      <w:pPr>
        <w:pStyle w:val="Compact"/>
        <w:numPr>
          <w:ilvl w:val="0"/>
          <w:numId w:val="1002"/>
        </w:numPr>
      </w:pPr>
      <w:r>
        <w:t xml:space="preserve">Spring Cache</w:t>
      </w:r>
    </w:p>
    <w:p>
      <w:pPr>
        <w:pStyle w:val="Compact"/>
        <w:numPr>
          <w:ilvl w:val="0"/>
          <w:numId w:val="1002"/>
        </w:numPr>
      </w:pPr>
      <w:r>
        <w:t xml:space="preserve">Spring Batch</w:t>
      </w:r>
    </w:p>
    <w:p>
      <w:r>
        <w:pict>
          <v:rect style="width:0;height:1.5pt" o:hralign="center" o:hrstd="t" o:hr="t"/>
        </w:pict>
      </w:r>
    </w:p>
    <w:bookmarkEnd w:id="31"/>
    <w:bookmarkStart w:id="32" w:name="ai-platform"/>
    <w:p>
      <w:pPr>
        <w:pStyle w:val="Heading2"/>
      </w:pPr>
      <w:r>
        <w:t xml:space="preserve">AI Platform</w:t>
      </w:r>
    </w:p>
    <w:p>
      <w:pPr>
        <w:pStyle w:val="Compact"/>
        <w:numPr>
          <w:ilvl w:val="0"/>
          <w:numId w:val="1003"/>
        </w:numPr>
      </w:pPr>
      <w:r>
        <w:t xml:space="preserve">Gemini</w:t>
      </w:r>
    </w:p>
    <w:p>
      <w:pPr>
        <w:pStyle w:val="Compact"/>
        <w:numPr>
          <w:ilvl w:val="0"/>
          <w:numId w:val="1003"/>
        </w:numPr>
      </w:pPr>
      <w:r>
        <w:t xml:space="preserve">Claude</w:t>
      </w:r>
    </w:p>
    <w:p>
      <w:pPr>
        <w:pStyle w:val="Compact"/>
        <w:numPr>
          <w:ilvl w:val="0"/>
          <w:numId w:val="1003"/>
        </w:numPr>
      </w:pPr>
      <w:r>
        <w:t xml:space="preserve">OpenAI</w:t>
      </w:r>
    </w:p>
    <w:p>
      <w:pPr>
        <w:pStyle w:val="Compact"/>
        <w:numPr>
          <w:ilvl w:val="0"/>
          <w:numId w:val="1003"/>
        </w:numPr>
      </w:pPr>
      <w:r>
        <w:t xml:space="preserve">Local LLM</w:t>
      </w:r>
    </w:p>
    <w:p>
      <w:pPr>
        <w:pStyle w:val="Compact"/>
        <w:numPr>
          <w:ilvl w:val="0"/>
          <w:numId w:val="1003"/>
        </w:numPr>
      </w:pPr>
      <w:r>
        <w:t xml:space="preserve">MCP Server</w:t>
      </w:r>
    </w:p>
    <w:p>
      <w:pPr>
        <w:pStyle w:val="Compact"/>
        <w:numPr>
          <w:ilvl w:val="0"/>
          <w:numId w:val="1003"/>
        </w:numPr>
      </w:pPr>
      <w:r>
        <w:t xml:space="preserve">Prompt Library</w:t>
      </w:r>
    </w:p>
    <w:p>
      <w:pPr>
        <w:pStyle w:val="Compact"/>
        <w:numPr>
          <w:ilvl w:val="0"/>
          <w:numId w:val="1003"/>
        </w:numPr>
      </w:pPr>
      <w:r>
        <w:t xml:space="preserve">Prompt Versioning</w:t>
      </w:r>
    </w:p>
    <w:p>
      <w:pPr>
        <w:pStyle w:val="Compact"/>
        <w:numPr>
          <w:ilvl w:val="0"/>
          <w:numId w:val="1003"/>
        </w:numPr>
      </w:pPr>
      <w:r>
        <w:t xml:space="preserve">Prompt Templates</w:t>
      </w:r>
    </w:p>
    <w:p>
      <w:pPr>
        <w:pStyle w:val="Compact"/>
        <w:numPr>
          <w:ilvl w:val="0"/>
          <w:numId w:val="1003"/>
        </w:numPr>
      </w:pPr>
      <w:r>
        <w:t xml:space="preserve">Context Builder</w:t>
      </w:r>
    </w:p>
    <w:p>
      <w:pPr>
        <w:pStyle w:val="Compact"/>
        <w:numPr>
          <w:ilvl w:val="0"/>
          <w:numId w:val="1003"/>
        </w:numPr>
      </w:pPr>
      <w:r>
        <w:t xml:space="preserve">Engineering Reasoning Engine</w:t>
      </w:r>
    </w:p>
    <w:p>
      <w:r>
        <w:pict>
          <v:rect style="width:0;height:1.5pt" o:hralign="center" o:hrstd="t" o:hr="t"/>
        </w:pict>
      </w:r>
    </w:p>
    <w:bookmarkEnd w:id="32"/>
    <w:bookmarkStart w:id="33" w:name="workflow-platform"/>
    <w:p>
      <w:pPr>
        <w:pStyle w:val="Heading2"/>
      </w:pPr>
      <w:r>
        <w:t xml:space="preserve">Workflow Platform</w:t>
      </w:r>
    </w:p>
    <w:p>
      <w:pPr>
        <w:pStyle w:val="FirstParagraph"/>
      </w:pPr>
      <w:r>
        <w:t xml:space="preserve">n8n is the orchestration backbone.</w:t>
      </w:r>
    </w:p>
    <w:p>
      <w:pPr>
        <w:pStyle w:val="BodyText"/>
      </w:pPr>
      <w:r>
        <w:t xml:space="preserve">Responsibilities</w:t>
      </w:r>
    </w:p>
    <w:p>
      <w:pPr>
        <w:pStyle w:val="Compact"/>
        <w:numPr>
          <w:ilvl w:val="0"/>
          <w:numId w:val="1004"/>
        </w:numPr>
      </w:pPr>
      <w:r>
        <w:t xml:space="preserve">Agent orchestration</w:t>
      </w:r>
    </w:p>
    <w:p>
      <w:pPr>
        <w:pStyle w:val="Compact"/>
        <w:numPr>
          <w:ilvl w:val="0"/>
          <w:numId w:val="1004"/>
        </w:numPr>
      </w:pPr>
      <w:r>
        <w:t xml:space="preserve">Freeze pipelines</w:t>
      </w:r>
    </w:p>
    <w:p>
      <w:pPr>
        <w:pStyle w:val="Compact"/>
        <w:numPr>
          <w:ilvl w:val="0"/>
          <w:numId w:val="1004"/>
        </w:numPr>
      </w:pPr>
      <w:r>
        <w:t xml:space="preserve">BPMN generation</w:t>
      </w:r>
    </w:p>
    <w:p>
      <w:pPr>
        <w:pStyle w:val="Compact"/>
        <w:numPr>
          <w:ilvl w:val="0"/>
          <w:numId w:val="1004"/>
        </w:numPr>
      </w:pPr>
      <w:r>
        <w:t xml:space="preserve">GUI generation</w:t>
      </w:r>
    </w:p>
    <w:p>
      <w:pPr>
        <w:pStyle w:val="Compact"/>
        <w:numPr>
          <w:ilvl w:val="0"/>
          <w:numId w:val="1004"/>
        </w:numPr>
      </w:pPr>
      <w:r>
        <w:t xml:space="preserve">HTML generation</w:t>
      </w:r>
    </w:p>
    <w:p>
      <w:pPr>
        <w:pStyle w:val="Compact"/>
        <w:numPr>
          <w:ilvl w:val="0"/>
          <w:numId w:val="1004"/>
        </w:numPr>
      </w:pPr>
      <w:r>
        <w:t xml:space="preserve">Code generation</w:t>
      </w:r>
    </w:p>
    <w:p>
      <w:pPr>
        <w:pStyle w:val="Compact"/>
        <w:numPr>
          <w:ilvl w:val="0"/>
          <w:numId w:val="1004"/>
        </w:numPr>
      </w:pPr>
      <w:r>
        <w:t xml:space="preserve">QA generation</w:t>
      </w:r>
    </w:p>
    <w:p>
      <w:pPr>
        <w:pStyle w:val="Compact"/>
        <w:numPr>
          <w:ilvl w:val="0"/>
          <w:numId w:val="1004"/>
        </w:numPr>
      </w:pPr>
      <w:r>
        <w:t xml:space="preserve">Deployment automation</w:t>
      </w:r>
    </w:p>
    <w:p>
      <w:pPr>
        <w:pStyle w:val="Compact"/>
        <w:numPr>
          <w:ilvl w:val="0"/>
          <w:numId w:val="1004"/>
        </w:numPr>
      </w:pPr>
      <w:r>
        <w:t xml:space="preserve">Notifications</w:t>
      </w:r>
    </w:p>
    <w:p>
      <w:r>
        <w:pict>
          <v:rect style="width:0;height:1.5pt" o:hralign="center" o:hrstd="t" o:hr="t"/>
        </w:pict>
      </w:r>
    </w:p>
    <w:bookmarkEnd w:id="33"/>
    <w:bookmarkStart w:id="34" w:name="data-platform"/>
    <w:p>
      <w:pPr>
        <w:pStyle w:val="Heading2"/>
      </w:pPr>
      <w:r>
        <w:t xml:space="preserve">Data Platform</w:t>
      </w:r>
    </w:p>
    <w:p>
      <w:pPr>
        <w:pStyle w:val="Compact"/>
        <w:numPr>
          <w:ilvl w:val="0"/>
          <w:numId w:val="1005"/>
        </w:numPr>
      </w:pPr>
      <w:r>
        <w:t xml:space="preserve">PostgreSQL</w:t>
      </w:r>
    </w:p>
    <w:p>
      <w:pPr>
        <w:pStyle w:val="Compact"/>
        <w:numPr>
          <w:ilvl w:val="0"/>
          <w:numId w:val="1005"/>
        </w:numPr>
      </w:pPr>
      <w:r>
        <w:t xml:space="preserve">Redis</w:t>
      </w:r>
    </w:p>
    <w:p>
      <w:pPr>
        <w:pStyle w:val="Compact"/>
        <w:numPr>
          <w:ilvl w:val="0"/>
          <w:numId w:val="1005"/>
        </w:numPr>
      </w:pPr>
      <w:r>
        <w:t xml:space="preserve">MinIO</w:t>
      </w:r>
    </w:p>
    <w:p>
      <w:pPr>
        <w:pStyle w:val="Compact"/>
        <w:numPr>
          <w:ilvl w:val="0"/>
          <w:numId w:val="1005"/>
        </w:numPr>
      </w:pPr>
      <w:r>
        <w:t xml:space="preserve">pgvector (future)</w:t>
      </w:r>
    </w:p>
    <w:p>
      <w:pPr>
        <w:pStyle w:val="Compact"/>
        <w:numPr>
          <w:ilvl w:val="0"/>
          <w:numId w:val="1005"/>
        </w:numPr>
      </w:pPr>
      <w:r>
        <w:t xml:space="preserve">Elasticsearch (future)</w:t>
      </w:r>
    </w:p>
    <w:p>
      <w:r>
        <w:pict>
          <v:rect style="width:0;height:1.5pt" o:hralign="center" o:hrstd="t" o:hr="t"/>
        </w:pict>
      </w:r>
    </w:p>
    <w:bookmarkEnd w:id="34"/>
    <w:bookmarkStart w:id="35" w:name="infrastructure"/>
    <w:p>
      <w:pPr>
        <w:pStyle w:val="Heading2"/>
      </w:pPr>
      <w:r>
        <w:t xml:space="preserve">Infrastructure</w:t>
      </w:r>
    </w:p>
    <w:p>
      <w:pPr>
        <w:pStyle w:val="Compact"/>
        <w:numPr>
          <w:ilvl w:val="0"/>
          <w:numId w:val="1006"/>
        </w:numPr>
      </w:pPr>
      <w:r>
        <w:t xml:space="preserve">Docker</w:t>
      </w:r>
    </w:p>
    <w:p>
      <w:pPr>
        <w:pStyle w:val="Compact"/>
        <w:numPr>
          <w:ilvl w:val="0"/>
          <w:numId w:val="1006"/>
        </w:numPr>
      </w:pPr>
      <w:r>
        <w:t xml:space="preserve">Docker Compose</w:t>
      </w:r>
    </w:p>
    <w:p>
      <w:pPr>
        <w:pStyle w:val="Compact"/>
        <w:numPr>
          <w:ilvl w:val="0"/>
          <w:numId w:val="1006"/>
        </w:numPr>
      </w:pPr>
      <w:r>
        <w:t xml:space="preserve">Kubernetes Ready</w:t>
      </w:r>
    </w:p>
    <w:p>
      <w:pPr>
        <w:pStyle w:val="Compact"/>
        <w:numPr>
          <w:ilvl w:val="0"/>
          <w:numId w:val="1006"/>
        </w:numPr>
      </w:pPr>
      <w:r>
        <w:t xml:space="preserve">NGINX</w:t>
      </w:r>
    </w:p>
    <w:p>
      <w:pPr>
        <w:pStyle w:val="Compact"/>
        <w:numPr>
          <w:ilvl w:val="0"/>
          <w:numId w:val="1006"/>
        </w:numPr>
      </w:pPr>
      <w:r>
        <w:t xml:space="preserve">Git</w:t>
      </w:r>
    </w:p>
    <w:p>
      <w:pPr>
        <w:pStyle w:val="Compact"/>
        <w:numPr>
          <w:ilvl w:val="0"/>
          <w:numId w:val="1006"/>
        </w:numPr>
      </w:pPr>
      <w:r>
        <w:t xml:space="preserve">GitHub</w:t>
      </w:r>
    </w:p>
    <w:p>
      <w:pPr>
        <w:pStyle w:val="Compact"/>
        <w:numPr>
          <w:ilvl w:val="0"/>
          <w:numId w:val="1006"/>
        </w:numPr>
      </w:pPr>
      <w:r>
        <w:t xml:space="preserve">Jenkins</w:t>
      </w:r>
    </w:p>
    <w:p>
      <w:pPr>
        <w:pStyle w:val="Compact"/>
        <w:numPr>
          <w:ilvl w:val="0"/>
          <w:numId w:val="1006"/>
        </w:numPr>
      </w:pPr>
      <w:r>
        <w:t xml:space="preserve">Harbor Registry</w:t>
      </w:r>
    </w:p>
    <w:p>
      <w:r>
        <w:pict>
          <v:rect style="width:0;height:1.5pt" o:hralign="center" o:hrstd="t" o:hr="t"/>
        </w:pict>
      </w:r>
    </w:p>
    <w:bookmarkEnd w:id="35"/>
    <w:bookmarkStart w:id="36" w:name="monitoring"/>
    <w:p>
      <w:pPr>
        <w:pStyle w:val="Heading2"/>
      </w:pPr>
      <w:r>
        <w:t xml:space="preserve">Monitoring</w:t>
      </w:r>
    </w:p>
    <w:p>
      <w:pPr>
        <w:pStyle w:val="Compact"/>
        <w:numPr>
          <w:ilvl w:val="0"/>
          <w:numId w:val="1007"/>
        </w:numPr>
      </w:pPr>
      <w:r>
        <w:t xml:space="preserve">Prometheus</w:t>
      </w:r>
    </w:p>
    <w:p>
      <w:pPr>
        <w:pStyle w:val="Compact"/>
        <w:numPr>
          <w:ilvl w:val="0"/>
          <w:numId w:val="1007"/>
        </w:numPr>
      </w:pPr>
      <w:r>
        <w:t xml:space="preserve">Grafana</w:t>
      </w:r>
    </w:p>
    <w:p>
      <w:pPr>
        <w:pStyle w:val="Compact"/>
        <w:numPr>
          <w:ilvl w:val="0"/>
          <w:numId w:val="1007"/>
        </w:numPr>
      </w:pPr>
      <w:r>
        <w:t xml:space="preserve">OpenTelemetry</w:t>
      </w:r>
    </w:p>
    <w:p>
      <w:pPr>
        <w:pStyle w:val="Compact"/>
        <w:numPr>
          <w:ilvl w:val="0"/>
          <w:numId w:val="1007"/>
        </w:numPr>
      </w:pPr>
      <w:r>
        <w:t xml:space="preserve">ELK Stack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7" w:name="platform-component-decomposition"/>
    <w:p>
      <w:pPr>
        <w:pStyle w:val="Heading1"/>
      </w:pPr>
      <w:r>
        <w:t xml:space="preserve">49. Platform Component Decomposition</w:t>
      </w:r>
    </w:p>
    <w:p>
      <w:pPr>
        <w:pStyle w:val="FirstParagraph"/>
      </w:pPr>
      <w:r>
        <w:t xml:space="preserve">The platform consists of the following engineering components.</w:t>
      </w:r>
    </w:p>
    <w:p>
      <w:r>
        <w:pict>
          <v:rect style="width:0;height:1.5pt" o:hralign="center" o:hrstd="t" o:hr="t"/>
        </w:pict>
      </w:r>
    </w:p>
    <w:bookmarkStart w:id="38" w:name="discovery-module"/>
    <w:p>
      <w:pPr>
        <w:pStyle w:val="Heading2"/>
      </w:pPr>
      <w:r>
        <w:t xml:space="preserve">Discovery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8"/>
        </w:numPr>
      </w:pPr>
      <w:r>
        <w:t xml:space="preserve">Project Context</w:t>
      </w:r>
    </w:p>
    <w:p>
      <w:pPr>
        <w:pStyle w:val="Compact"/>
        <w:numPr>
          <w:ilvl w:val="0"/>
          <w:numId w:val="1008"/>
        </w:numPr>
      </w:pPr>
      <w:r>
        <w:t xml:space="preserve">Business Vision</w:t>
      </w:r>
    </w:p>
    <w:p>
      <w:pPr>
        <w:pStyle w:val="Compact"/>
        <w:numPr>
          <w:ilvl w:val="0"/>
          <w:numId w:val="1008"/>
        </w:numPr>
      </w:pPr>
      <w:r>
        <w:t xml:space="preserve">SMART Goals</w:t>
      </w:r>
    </w:p>
    <w:p>
      <w:pPr>
        <w:pStyle w:val="Compact"/>
        <w:numPr>
          <w:ilvl w:val="0"/>
          <w:numId w:val="1008"/>
        </w:numPr>
      </w:pPr>
      <w:r>
        <w:t xml:space="preserve">Actors</w:t>
      </w:r>
    </w:p>
    <w:p>
      <w:pPr>
        <w:pStyle w:val="Compact"/>
        <w:numPr>
          <w:ilvl w:val="0"/>
          <w:numId w:val="1008"/>
        </w:numPr>
      </w:pPr>
      <w:r>
        <w:t xml:space="preserve">Constraints</w:t>
      </w:r>
    </w:p>
    <w:p>
      <w:pPr>
        <w:pStyle w:val="Compact"/>
        <w:numPr>
          <w:ilvl w:val="0"/>
          <w:numId w:val="1008"/>
        </w:numPr>
      </w:pPr>
      <w:r>
        <w:t xml:space="preserve">Environment</w:t>
      </w:r>
    </w:p>
    <w:p>
      <w:r>
        <w:pict>
          <v:rect style="width:0;height:1.5pt" o:hralign="center" o:hrstd="t" o:hr="t"/>
        </w:pict>
      </w:r>
    </w:p>
    <w:bookmarkEnd w:id="38"/>
    <w:bookmarkStart w:id="39" w:name="requirements-module"/>
    <w:p>
      <w:pPr>
        <w:pStyle w:val="Heading2"/>
      </w:pPr>
      <w:r>
        <w:t xml:space="preserve">Requirements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09"/>
        </w:numPr>
      </w:pPr>
      <w:r>
        <w:t xml:space="preserve">Requirements</w:t>
      </w:r>
    </w:p>
    <w:p>
      <w:pPr>
        <w:pStyle w:val="Compact"/>
        <w:numPr>
          <w:ilvl w:val="0"/>
          <w:numId w:val="1009"/>
        </w:numPr>
      </w:pPr>
      <w:r>
        <w:t xml:space="preserve">Epics</w:t>
      </w:r>
    </w:p>
    <w:p>
      <w:pPr>
        <w:pStyle w:val="Compact"/>
        <w:numPr>
          <w:ilvl w:val="0"/>
          <w:numId w:val="1009"/>
        </w:numPr>
      </w:pPr>
      <w:r>
        <w:t xml:space="preserve">Stories</w:t>
      </w:r>
    </w:p>
    <w:p>
      <w:pPr>
        <w:pStyle w:val="Compact"/>
        <w:numPr>
          <w:ilvl w:val="0"/>
          <w:numId w:val="1009"/>
        </w:numPr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Business Rules</w:t>
      </w:r>
    </w:p>
    <w:p>
      <w:pPr>
        <w:pStyle w:val="Compact"/>
        <w:numPr>
          <w:ilvl w:val="0"/>
          <w:numId w:val="1009"/>
        </w:numPr>
      </w:pPr>
      <w:r>
        <w:t xml:space="preserve">Requirement Ledger</w:t>
      </w:r>
    </w:p>
    <w:p>
      <w:r>
        <w:pict>
          <v:rect style="width:0;height:1.5pt" o:hralign="center" o:hrstd="t" o:hr="t"/>
        </w:pict>
      </w:r>
    </w:p>
    <w:bookmarkEnd w:id="39"/>
    <w:bookmarkStart w:id="40" w:name="engineering-knowledge-module"/>
    <w:p>
      <w:pPr>
        <w:pStyle w:val="Heading2"/>
      </w:pPr>
      <w:r>
        <w:t xml:space="preserve">Engineering Knowledge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0"/>
        </w:numPr>
      </w:pPr>
      <w:r>
        <w:t xml:space="preserve">Domain Packs</w:t>
      </w:r>
    </w:p>
    <w:p>
      <w:pPr>
        <w:pStyle w:val="Compact"/>
        <w:numPr>
          <w:ilvl w:val="0"/>
          <w:numId w:val="1010"/>
        </w:numPr>
      </w:pPr>
      <w:r>
        <w:t xml:space="preserve">Industry Packs</w:t>
      </w:r>
    </w:p>
    <w:p>
      <w:pPr>
        <w:pStyle w:val="Compact"/>
        <w:numPr>
          <w:ilvl w:val="0"/>
          <w:numId w:val="1010"/>
        </w:numPr>
      </w:pPr>
      <w:r>
        <w:t xml:space="preserve">Workflow Library</w:t>
      </w:r>
    </w:p>
    <w:p>
      <w:pPr>
        <w:pStyle w:val="Compact"/>
        <w:numPr>
          <w:ilvl w:val="0"/>
          <w:numId w:val="1010"/>
        </w:numPr>
      </w:pPr>
      <w:r>
        <w:t xml:space="preserve">Architecture Standards</w:t>
      </w:r>
    </w:p>
    <w:p>
      <w:pPr>
        <w:pStyle w:val="Compact"/>
        <w:numPr>
          <w:ilvl w:val="0"/>
          <w:numId w:val="1010"/>
        </w:numPr>
      </w:pPr>
      <w:r>
        <w:t xml:space="preserve">Engineering Standards</w:t>
      </w:r>
    </w:p>
    <w:p>
      <w:pPr>
        <w:pStyle w:val="Compact"/>
        <w:numPr>
          <w:ilvl w:val="0"/>
          <w:numId w:val="1010"/>
        </w:numPr>
      </w:pPr>
      <w:r>
        <w:t xml:space="preserve">Prompt Templates</w:t>
      </w:r>
    </w:p>
    <w:p>
      <w:pPr>
        <w:pStyle w:val="Compact"/>
        <w:numPr>
          <w:ilvl w:val="0"/>
          <w:numId w:val="1010"/>
        </w:numPr>
      </w:pPr>
      <w:r>
        <w:t xml:space="preserve">Pattern Library</w:t>
      </w:r>
    </w:p>
    <w:p>
      <w:r>
        <w:pict>
          <v:rect style="width:0;height:1.5pt" o:hralign="center" o:hrstd="t" o:hr="t"/>
        </w:pict>
      </w:r>
    </w:p>
    <w:bookmarkEnd w:id="40"/>
    <w:bookmarkStart w:id="41" w:name="engineering-reasoning-module"/>
    <w:p>
      <w:pPr>
        <w:pStyle w:val="Heading2"/>
      </w:pPr>
      <w:r>
        <w:t xml:space="preserve">Engineering Reasoning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1"/>
        </w:numPr>
      </w:pPr>
      <w:r>
        <w:t xml:space="preserve">Dependency Analysis</w:t>
      </w:r>
    </w:p>
    <w:p>
      <w:pPr>
        <w:pStyle w:val="Compact"/>
        <w:numPr>
          <w:ilvl w:val="0"/>
          <w:numId w:val="1011"/>
        </w:numPr>
      </w:pPr>
      <w:r>
        <w:t xml:space="preserve">Pattern Selection</w:t>
      </w:r>
    </w:p>
    <w:p>
      <w:pPr>
        <w:pStyle w:val="Compact"/>
        <w:numPr>
          <w:ilvl w:val="0"/>
          <w:numId w:val="1011"/>
        </w:numPr>
      </w:pPr>
      <w:r>
        <w:t xml:space="preserve">Technology Recommendation</w:t>
      </w:r>
    </w:p>
    <w:p>
      <w:pPr>
        <w:pStyle w:val="Compact"/>
        <w:numPr>
          <w:ilvl w:val="0"/>
          <w:numId w:val="1011"/>
        </w:numPr>
      </w:pPr>
      <w:r>
        <w:t xml:space="preserve">Artifact Planning</w:t>
      </w:r>
    </w:p>
    <w:p>
      <w:pPr>
        <w:pStyle w:val="Compact"/>
        <w:numPr>
          <w:ilvl w:val="0"/>
          <w:numId w:val="1011"/>
        </w:numPr>
      </w:pPr>
      <w:r>
        <w:t xml:space="preserve">Risk Analysis</w:t>
      </w:r>
    </w:p>
    <w:p>
      <w:pPr>
        <w:pStyle w:val="Compact"/>
        <w:numPr>
          <w:ilvl w:val="0"/>
          <w:numId w:val="1011"/>
        </w:numPr>
      </w:pPr>
      <w:r>
        <w:t xml:space="preserve">Requirement Validation</w:t>
      </w:r>
    </w:p>
    <w:p>
      <w:r>
        <w:pict>
          <v:rect style="width:0;height:1.5pt" o:hralign="center" o:hrstd="t" o:hr="t"/>
        </w:pict>
      </w:r>
    </w:p>
    <w:bookmarkEnd w:id="41"/>
    <w:bookmarkStart w:id="42" w:name="governance-module"/>
    <w:p>
      <w:pPr>
        <w:pStyle w:val="Heading2"/>
      </w:pPr>
      <w:r>
        <w:t xml:space="preserve">Governance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2"/>
        </w:numPr>
      </w:pPr>
      <w:r>
        <w:t xml:space="preserve">L1 Freeze</w:t>
      </w:r>
    </w:p>
    <w:p>
      <w:pPr>
        <w:pStyle w:val="Compact"/>
        <w:numPr>
          <w:ilvl w:val="0"/>
          <w:numId w:val="1012"/>
        </w:numPr>
      </w:pPr>
      <w:r>
        <w:t xml:space="preserve">L2 Freeze</w:t>
      </w:r>
    </w:p>
    <w:p>
      <w:pPr>
        <w:pStyle w:val="Compact"/>
        <w:numPr>
          <w:ilvl w:val="0"/>
          <w:numId w:val="1012"/>
        </w:numPr>
      </w:pPr>
      <w:r>
        <w:t xml:space="preserve">Architecture Approval</w:t>
      </w:r>
    </w:p>
    <w:p>
      <w:pPr>
        <w:pStyle w:val="Compact"/>
        <w:numPr>
          <w:ilvl w:val="0"/>
          <w:numId w:val="1012"/>
        </w:numPr>
      </w:pPr>
      <w:r>
        <w:t xml:space="preserve">Security Approval</w:t>
      </w:r>
    </w:p>
    <w:p>
      <w:pPr>
        <w:pStyle w:val="Compact"/>
        <w:numPr>
          <w:ilvl w:val="0"/>
          <w:numId w:val="1012"/>
        </w:numPr>
      </w:pPr>
      <w:r>
        <w:t xml:space="preserve">Compliance Approval</w:t>
      </w:r>
    </w:p>
    <w:p>
      <w:pPr>
        <w:pStyle w:val="Compact"/>
        <w:numPr>
          <w:ilvl w:val="0"/>
          <w:numId w:val="1012"/>
        </w:numPr>
      </w:pPr>
      <w:r>
        <w:t xml:space="preserve">Change Control</w:t>
      </w:r>
    </w:p>
    <w:p>
      <w:r>
        <w:pict>
          <v:rect style="width:0;height:1.5pt" o:hralign="center" o:hrstd="t" o:hr="t"/>
        </w:pict>
      </w:r>
    </w:p>
    <w:bookmarkEnd w:id="42"/>
    <w:bookmarkStart w:id="43" w:name="artifact-generation-module"/>
    <w:p>
      <w:pPr>
        <w:pStyle w:val="Heading2"/>
      </w:pPr>
      <w:r>
        <w:t xml:space="preserve">Artifact Generation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3"/>
        </w:numPr>
      </w:pPr>
      <w:r>
        <w:t xml:space="preserve">BPMN</w:t>
      </w:r>
    </w:p>
    <w:p>
      <w:pPr>
        <w:pStyle w:val="Compact"/>
        <w:numPr>
          <w:ilvl w:val="0"/>
          <w:numId w:val="1013"/>
        </w:numPr>
      </w:pPr>
      <w:r>
        <w:t xml:space="preserve">SRS</w:t>
      </w:r>
    </w:p>
    <w:p>
      <w:pPr>
        <w:pStyle w:val="Compact"/>
        <w:numPr>
          <w:ilvl w:val="0"/>
          <w:numId w:val="1013"/>
        </w:numPr>
      </w:pPr>
      <w:r>
        <w:t xml:space="preserve">GUI</w:t>
      </w:r>
    </w:p>
    <w:p>
      <w:pPr>
        <w:pStyle w:val="Compact"/>
        <w:numPr>
          <w:ilvl w:val="0"/>
          <w:numId w:val="1013"/>
        </w:numPr>
      </w:pPr>
      <w:r>
        <w:t xml:space="preserve">Database</w:t>
      </w:r>
    </w:p>
    <w:p>
      <w:pPr>
        <w:pStyle w:val="Compact"/>
        <w:numPr>
          <w:ilvl w:val="0"/>
          <w:numId w:val="1013"/>
        </w:numPr>
      </w:pPr>
      <w:r>
        <w:t xml:space="preserve">APIs</w:t>
      </w:r>
    </w:p>
    <w:p>
      <w:pPr>
        <w:pStyle w:val="Compact"/>
        <w:numPr>
          <w:ilvl w:val="0"/>
          <w:numId w:val="1013"/>
        </w:numPr>
      </w:pPr>
      <w:r>
        <w:t xml:space="preserve">Backend</w:t>
      </w:r>
    </w:p>
    <w:p>
      <w:pPr>
        <w:pStyle w:val="Compact"/>
        <w:numPr>
          <w:ilvl w:val="0"/>
          <w:numId w:val="1013"/>
        </w:numPr>
      </w:pPr>
      <w:r>
        <w:t xml:space="preserve">Frontend</w:t>
      </w:r>
    </w:p>
    <w:p>
      <w:pPr>
        <w:pStyle w:val="Compact"/>
        <w:numPr>
          <w:ilvl w:val="0"/>
          <w:numId w:val="1013"/>
        </w:numPr>
      </w:pPr>
      <w:r>
        <w:t xml:space="preserve">Documentation</w:t>
      </w:r>
    </w:p>
    <w:p>
      <w:r>
        <w:pict>
          <v:rect style="width:0;height:1.5pt" o:hralign="center" o:hrstd="t" o:hr="t"/>
        </w:pict>
      </w:r>
    </w:p>
    <w:bookmarkEnd w:id="43"/>
    <w:bookmarkStart w:id="44" w:name="qa-module"/>
    <w:p>
      <w:pPr>
        <w:pStyle w:val="Heading2"/>
      </w:pPr>
      <w:r>
        <w:t xml:space="preserve">QA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4"/>
        </w:numPr>
      </w:pPr>
      <w:r>
        <w:t xml:space="preserve">Test Generation</w:t>
      </w:r>
    </w:p>
    <w:p>
      <w:pPr>
        <w:pStyle w:val="Compact"/>
        <w:numPr>
          <w:ilvl w:val="0"/>
          <w:numId w:val="1014"/>
        </w:numPr>
      </w:pPr>
      <w:r>
        <w:t xml:space="preserve">Unit Tests</w:t>
      </w:r>
    </w:p>
    <w:p>
      <w:pPr>
        <w:pStyle w:val="Compact"/>
        <w:numPr>
          <w:ilvl w:val="0"/>
          <w:numId w:val="1014"/>
        </w:numPr>
      </w:pPr>
      <w:r>
        <w:t xml:space="preserve">Integration Tests</w:t>
      </w:r>
    </w:p>
    <w:p>
      <w:pPr>
        <w:pStyle w:val="Compact"/>
        <w:numPr>
          <w:ilvl w:val="0"/>
          <w:numId w:val="1014"/>
        </w:numPr>
      </w:pPr>
      <w:r>
        <w:t xml:space="preserve">Regression Tests</w:t>
      </w:r>
    </w:p>
    <w:p>
      <w:pPr>
        <w:pStyle w:val="Compact"/>
        <w:numPr>
          <w:ilvl w:val="0"/>
          <w:numId w:val="1014"/>
        </w:numPr>
      </w:pPr>
      <w:r>
        <w:t xml:space="preserve">Coverage Validation</w:t>
      </w:r>
    </w:p>
    <w:p>
      <w:pPr>
        <w:pStyle w:val="Compact"/>
        <w:numPr>
          <w:ilvl w:val="0"/>
          <w:numId w:val="1014"/>
        </w:numPr>
      </w:pPr>
      <w:r>
        <w:t xml:space="preserve">Quality Gates</w:t>
      </w:r>
    </w:p>
    <w:p>
      <w:r>
        <w:pict>
          <v:rect style="width:0;height:1.5pt" o:hralign="center" o:hrstd="t" o:hr="t"/>
        </w:pict>
      </w:r>
    </w:p>
    <w:bookmarkEnd w:id="44"/>
    <w:bookmarkStart w:id="45" w:name="deployment-module"/>
    <w:p>
      <w:pPr>
        <w:pStyle w:val="Heading2"/>
      </w:pPr>
      <w:r>
        <w:t xml:space="preserve">Deployment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5"/>
        </w:numPr>
      </w:pPr>
      <w:r>
        <w:t xml:space="preserve">Docker Generation</w:t>
      </w:r>
    </w:p>
    <w:p>
      <w:pPr>
        <w:pStyle w:val="Compact"/>
        <w:numPr>
          <w:ilvl w:val="0"/>
          <w:numId w:val="1015"/>
        </w:numPr>
      </w:pPr>
      <w:r>
        <w:t xml:space="preserve">Compose Files</w:t>
      </w:r>
    </w:p>
    <w:p>
      <w:pPr>
        <w:pStyle w:val="Compact"/>
        <w:numPr>
          <w:ilvl w:val="0"/>
          <w:numId w:val="1015"/>
        </w:numPr>
      </w:pPr>
      <w:r>
        <w:t xml:space="preserve">Kubernetes</w:t>
      </w:r>
    </w:p>
    <w:p>
      <w:pPr>
        <w:pStyle w:val="Compact"/>
        <w:numPr>
          <w:ilvl w:val="0"/>
          <w:numId w:val="1015"/>
        </w:numPr>
      </w:pPr>
      <w:r>
        <w:t xml:space="preserve">CI/CD</w:t>
      </w:r>
    </w:p>
    <w:p>
      <w:pPr>
        <w:pStyle w:val="Compact"/>
        <w:numPr>
          <w:ilvl w:val="0"/>
          <w:numId w:val="1015"/>
        </w:numPr>
      </w:pPr>
      <w:r>
        <w:t xml:space="preserve">Infrastructure Templates</w:t>
      </w:r>
    </w:p>
    <w:p>
      <w:r>
        <w:pict>
          <v:rect style="width:0;height:1.5pt" o:hralign="center" o:hrstd="t" o:hr="t"/>
        </w:pict>
      </w:r>
    </w:p>
    <w:bookmarkEnd w:id="45"/>
    <w:bookmarkStart w:id="46" w:name="monitoring-module"/>
    <w:p>
      <w:pPr>
        <w:pStyle w:val="Heading2"/>
      </w:pPr>
      <w:r>
        <w:t xml:space="preserve">Monitoring Module</w:t>
      </w:r>
    </w:p>
    <w:p>
      <w:pPr>
        <w:pStyle w:val="FirstParagraph"/>
      </w:pPr>
      <w:r>
        <w:t xml:space="preserve">Responsibilities</w:t>
      </w:r>
    </w:p>
    <w:p>
      <w:pPr>
        <w:pStyle w:val="Compact"/>
        <w:numPr>
          <w:ilvl w:val="0"/>
          <w:numId w:val="1016"/>
        </w:numPr>
      </w:pPr>
      <w:r>
        <w:t xml:space="preserve">Metrics</w:t>
      </w:r>
    </w:p>
    <w:p>
      <w:pPr>
        <w:pStyle w:val="Compact"/>
        <w:numPr>
          <w:ilvl w:val="0"/>
          <w:numId w:val="1016"/>
        </w:numPr>
      </w:pPr>
      <w:r>
        <w:t xml:space="preserve">Logging</w:t>
      </w:r>
    </w:p>
    <w:p>
      <w:pPr>
        <w:pStyle w:val="Compact"/>
        <w:numPr>
          <w:ilvl w:val="0"/>
          <w:numId w:val="1016"/>
        </w:numPr>
      </w:pPr>
      <w:r>
        <w:t xml:space="preserve">Dashboards</w:t>
      </w:r>
    </w:p>
    <w:p>
      <w:pPr>
        <w:pStyle w:val="Compact"/>
        <w:numPr>
          <w:ilvl w:val="0"/>
          <w:numId w:val="1016"/>
        </w:numPr>
      </w:pPr>
      <w:r>
        <w:t xml:space="preserve">Alerts</w:t>
      </w:r>
    </w:p>
    <w:p>
      <w:pPr>
        <w:pStyle w:val="Compact"/>
        <w:numPr>
          <w:ilvl w:val="0"/>
          <w:numId w:val="1016"/>
        </w:numPr>
      </w:pPr>
      <w:r>
        <w:t xml:space="preserve">Health Checks</w:t>
      </w:r>
    </w:p>
    <w:p>
      <w:r>
        <w:pict>
          <v:rect style="width:0;height:1.5pt" o:hralign="center" o:hrstd="t" o:hr="t"/>
        </w:pict>
      </w:r>
    </w:p>
    <w:bookmarkEnd w:id="46"/>
    <w:bookmarkEnd w:id="47"/>
    <w:bookmarkStart w:id="48" w:name="engineering-knowledge-repository"/>
    <w:p>
      <w:pPr>
        <w:pStyle w:val="Heading1"/>
      </w:pPr>
      <w:r>
        <w:t xml:space="preserve">50. Engineering Knowledge Repository</w:t>
      </w:r>
    </w:p>
    <w:p>
      <w:pPr>
        <w:pStyle w:val="FirstParagraph"/>
      </w:pPr>
      <w:r>
        <w:t xml:space="preserve">The Engineering Knowledge Repository stores reusable engineering intelligence.</w:t>
      </w:r>
    </w:p>
    <w:p>
      <w:pPr>
        <w:pStyle w:val="BodyText"/>
      </w:pPr>
      <w:r>
        <w:t xml:space="preserve">Knowledge Categories</w:t>
      </w:r>
    </w:p>
    <w:p>
      <w:pPr>
        <w:pStyle w:val="Compact"/>
        <w:numPr>
          <w:ilvl w:val="0"/>
          <w:numId w:val="1017"/>
        </w:numPr>
      </w:pPr>
      <w:r>
        <w:t xml:space="preserve">Industry Packs</w:t>
      </w:r>
    </w:p>
    <w:p>
      <w:pPr>
        <w:pStyle w:val="Compact"/>
        <w:numPr>
          <w:ilvl w:val="0"/>
          <w:numId w:val="1017"/>
        </w:numPr>
      </w:pPr>
      <w:r>
        <w:t xml:space="preserve">Domain Packs</w:t>
      </w:r>
    </w:p>
    <w:p>
      <w:pPr>
        <w:pStyle w:val="Compact"/>
        <w:numPr>
          <w:ilvl w:val="0"/>
          <w:numId w:val="1017"/>
        </w:numPr>
      </w:pPr>
      <w:r>
        <w:t xml:space="preserve">Workflow Packs</w:t>
      </w:r>
    </w:p>
    <w:p>
      <w:pPr>
        <w:pStyle w:val="Compact"/>
        <w:numPr>
          <w:ilvl w:val="0"/>
          <w:numId w:val="1017"/>
        </w:numPr>
      </w:pPr>
      <w:r>
        <w:t xml:space="preserve">Screen Libraries</w:t>
      </w:r>
    </w:p>
    <w:p>
      <w:pPr>
        <w:pStyle w:val="Compact"/>
        <w:numPr>
          <w:ilvl w:val="0"/>
          <w:numId w:val="1017"/>
        </w:numPr>
      </w:pPr>
      <w:r>
        <w:t xml:space="preserve">Component Libraries</w:t>
      </w:r>
    </w:p>
    <w:p>
      <w:pPr>
        <w:pStyle w:val="Compact"/>
        <w:numPr>
          <w:ilvl w:val="0"/>
          <w:numId w:val="1017"/>
        </w:numPr>
      </w:pPr>
      <w:r>
        <w:t xml:space="preserve">Database Templates</w:t>
      </w:r>
    </w:p>
    <w:p>
      <w:pPr>
        <w:pStyle w:val="Compact"/>
        <w:numPr>
          <w:ilvl w:val="0"/>
          <w:numId w:val="1017"/>
        </w:numPr>
      </w:pPr>
      <w:r>
        <w:t xml:space="preserve">API Templates</w:t>
      </w:r>
    </w:p>
    <w:p>
      <w:pPr>
        <w:pStyle w:val="Compact"/>
        <w:numPr>
          <w:ilvl w:val="0"/>
          <w:numId w:val="1017"/>
        </w:numPr>
      </w:pPr>
      <w:r>
        <w:t xml:space="preserve">Security Rules</w:t>
      </w:r>
    </w:p>
    <w:p>
      <w:pPr>
        <w:pStyle w:val="Compact"/>
        <w:numPr>
          <w:ilvl w:val="0"/>
          <w:numId w:val="1017"/>
        </w:numPr>
      </w:pPr>
      <w:r>
        <w:t xml:space="preserve">Architecture Rules</w:t>
      </w:r>
    </w:p>
    <w:p>
      <w:pPr>
        <w:pStyle w:val="Compact"/>
        <w:numPr>
          <w:ilvl w:val="0"/>
          <w:numId w:val="1017"/>
        </w:numPr>
      </w:pPr>
      <w:r>
        <w:t xml:space="preserve">Coding Standards</w:t>
      </w:r>
    </w:p>
    <w:p>
      <w:pPr>
        <w:pStyle w:val="Compact"/>
        <w:numPr>
          <w:ilvl w:val="0"/>
          <w:numId w:val="1017"/>
        </w:numPr>
      </w:pPr>
      <w:r>
        <w:t xml:space="preserve">Naming Standards</w:t>
      </w:r>
    </w:p>
    <w:p>
      <w:pPr>
        <w:pStyle w:val="Compact"/>
        <w:numPr>
          <w:ilvl w:val="0"/>
          <w:numId w:val="1017"/>
        </w:numPr>
      </w:pPr>
      <w:r>
        <w:t xml:space="preserve">Prompt Library</w:t>
      </w:r>
    </w:p>
    <w:p>
      <w:pPr>
        <w:pStyle w:val="Compact"/>
        <w:numPr>
          <w:ilvl w:val="0"/>
          <w:numId w:val="1017"/>
        </w:numPr>
      </w:pPr>
      <w:r>
        <w:t xml:space="preserve">QA Templates</w:t>
      </w:r>
    </w:p>
    <w:p>
      <w:pPr>
        <w:pStyle w:val="Compact"/>
        <w:numPr>
          <w:ilvl w:val="0"/>
          <w:numId w:val="1017"/>
        </w:numPr>
      </w:pPr>
      <w:r>
        <w:t xml:space="preserve">Deployment Templates</w:t>
      </w:r>
    </w:p>
    <w:p>
      <w:pPr>
        <w:pStyle w:val="FirstParagraph"/>
      </w:pPr>
      <w:r>
        <w:t xml:space="preserve">Every project consumes knowledge from this repository.</w:t>
      </w:r>
    </w:p>
    <w:p>
      <w:r>
        <w:pict>
          <v:rect style="width:0;height:1.5pt" o:hralign="center" o:hrstd="t" o:hr="t"/>
        </w:pict>
      </w:r>
    </w:p>
    <w:bookmarkEnd w:id="48"/>
    <w:bookmarkStart w:id="49" w:name="agent-framework"/>
    <w:p>
      <w:pPr>
        <w:pStyle w:val="Heading1"/>
      </w:pPr>
      <w:r>
        <w:t xml:space="preserve">51. Agent Framework</w:t>
      </w:r>
    </w:p>
    <w:p>
      <w:pPr>
        <w:pStyle w:val="FirstParagraph"/>
      </w:pPr>
      <w:r>
        <w:t xml:space="preserve">The platform operates through specialized engineering agents.</w:t>
      </w:r>
    </w:p>
    <w:p>
      <w:pPr>
        <w:pStyle w:val="BodyText"/>
      </w:pPr>
      <w:r>
        <w:t xml:space="preserve">Discovery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Requirement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Analysis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Architecture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BPMN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SRS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UX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Database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API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Backend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Frontend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QA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Deployment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Documentation Agent</w:t>
      </w:r>
    </w:p>
    <w:p>
      <w:pPr>
        <w:pStyle w:val="BodyText"/>
      </w:pPr>
      <w:r>
        <w:t xml:space="preserve">Every agent has:</w:t>
      </w:r>
    </w:p>
    <w:p>
      <w:pPr>
        <w:pStyle w:val="Compact"/>
        <w:numPr>
          <w:ilvl w:val="0"/>
          <w:numId w:val="1018"/>
        </w:numPr>
      </w:pPr>
      <w:r>
        <w:t xml:space="preserve">Defined inputs</w:t>
      </w:r>
    </w:p>
    <w:p>
      <w:pPr>
        <w:pStyle w:val="Compact"/>
        <w:numPr>
          <w:ilvl w:val="0"/>
          <w:numId w:val="1018"/>
        </w:numPr>
      </w:pPr>
      <w:r>
        <w:t xml:space="preserve">Defined outputs</w:t>
      </w:r>
    </w:p>
    <w:p>
      <w:pPr>
        <w:pStyle w:val="Compact"/>
        <w:numPr>
          <w:ilvl w:val="0"/>
          <w:numId w:val="1018"/>
        </w:numPr>
      </w:pPr>
      <w:r>
        <w:t xml:space="preserve">Prompt templates</w:t>
      </w:r>
    </w:p>
    <w:p>
      <w:pPr>
        <w:pStyle w:val="Compact"/>
        <w:numPr>
          <w:ilvl w:val="0"/>
          <w:numId w:val="1018"/>
        </w:numPr>
      </w:pPr>
      <w:r>
        <w:t xml:space="preserve">Validation rules</w:t>
      </w:r>
    </w:p>
    <w:p>
      <w:pPr>
        <w:pStyle w:val="Compact"/>
        <w:numPr>
          <w:ilvl w:val="0"/>
          <w:numId w:val="1018"/>
        </w:numPr>
      </w:pPr>
      <w:r>
        <w:t xml:space="preserve">Quality gates</w:t>
      </w:r>
    </w:p>
    <w:p>
      <w:pPr>
        <w:pStyle w:val="FirstParagraph"/>
      </w:pPr>
      <w:r>
        <w:t xml:space="preserve">Agents never bypass governance.</w:t>
      </w:r>
    </w:p>
    <w:p>
      <w:r>
        <w:pict>
          <v:rect style="width:0;height:1.5pt" o:hralign="center" o:hrstd="t" o:hr="t"/>
        </w:pict>
      </w:r>
    </w:p>
    <w:bookmarkEnd w:id="49"/>
    <w:bookmarkStart w:id="50" w:name="engineering-component-relationships"/>
    <w:p>
      <w:pPr>
        <w:pStyle w:val="Heading1"/>
      </w:pPr>
      <w:r>
        <w:t xml:space="preserve">52. Engineering Component Relationships</w:t>
      </w:r>
    </w:p>
    <w:p>
      <w:pPr>
        <w:pStyle w:val="SourceCode"/>
      </w:pPr>
      <w:r>
        <w:rPr>
          <w:rStyle w:val="VerbatimChar"/>
        </w:rPr>
        <w:t xml:space="preserve">Discovery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Requirements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Reasoning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Governance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Artifact Factory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QA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Deployment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Monitoring</w:t>
      </w:r>
    </w:p>
    <w:p>
      <w:pPr>
        <w:pStyle w:val="FirstParagraph"/>
      </w:pPr>
      <w:r>
        <w:t xml:space="preserve">The Engineering Reasoning Engine coordinates all downstream modules.</w:t>
      </w:r>
    </w:p>
    <w:p>
      <w:r>
        <w:pict>
          <v:rect style="width:0;height:1.5pt" o:hralign="center" o:hrstd="t" o:hr="t"/>
        </w:pict>
      </w:r>
    </w:p>
    <w:bookmarkEnd w:id="50"/>
    <w:bookmarkStart w:id="51" w:name="platform-services"/>
    <w:p>
      <w:pPr>
        <w:pStyle w:val="Heading1"/>
      </w:pPr>
      <w:r>
        <w:t xml:space="preserve">53. Platform Services</w:t>
      </w:r>
    </w:p>
    <w:p>
      <w:pPr>
        <w:pStyle w:val="FirstParagraph"/>
      </w:pPr>
      <w:r>
        <w:t xml:space="preserve">Shared platform services include:</w:t>
      </w:r>
    </w:p>
    <w:p>
      <w:pPr>
        <w:pStyle w:val="Compact"/>
        <w:numPr>
          <w:ilvl w:val="0"/>
          <w:numId w:val="1019"/>
        </w:numPr>
      </w:pPr>
      <w:r>
        <w:t xml:space="preserve">Authentication</w:t>
      </w:r>
    </w:p>
    <w:p>
      <w:pPr>
        <w:pStyle w:val="Compact"/>
        <w:numPr>
          <w:ilvl w:val="0"/>
          <w:numId w:val="1019"/>
        </w:numPr>
      </w:pPr>
      <w:r>
        <w:t xml:space="preserve">Authorization</w:t>
      </w:r>
    </w:p>
    <w:p>
      <w:pPr>
        <w:pStyle w:val="Compact"/>
        <w:numPr>
          <w:ilvl w:val="0"/>
          <w:numId w:val="1019"/>
        </w:numPr>
      </w:pPr>
      <w:r>
        <w:t xml:space="preserve">User Management</w:t>
      </w:r>
    </w:p>
    <w:p>
      <w:pPr>
        <w:pStyle w:val="Compact"/>
        <w:numPr>
          <w:ilvl w:val="0"/>
          <w:numId w:val="1019"/>
        </w:numPr>
      </w:pPr>
      <w:r>
        <w:t xml:space="preserve">Project Management</w:t>
      </w:r>
    </w:p>
    <w:p>
      <w:pPr>
        <w:pStyle w:val="Compact"/>
        <w:numPr>
          <w:ilvl w:val="0"/>
          <w:numId w:val="1019"/>
        </w:numPr>
      </w:pPr>
      <w:r>
        <w:t xml:space="preserve">Knowledge Management</w:t>
      </w:r>
    </w:p>
    <w:p>
      <w:pPr>
        <w:pStyle w:val="Compact"/>
        <w:numPr>
          <w:ilvl w:val="0"/>
          <w:numId w:val="1019"/>
        </w:numPr>
      </w:pPr>
      <w:r>
        <w:t xml:space="preserve">Prompt Management</w:t>
      </w:r>
    </w:p>
    <w:p>
      <w:pPr>
        <w:pStyle w:val="Compact"/>
        <w:numPr>
          <w:ilvl w:val="0"/>
          <w:numId w:val="1019"/>
        </w:numPr>
      </w:pPr>
      <w:r>
        <w:t xml:space="preserve">Freeze Management</w:t>
      </w:r>
    </w:p>
    <w:p>
      <w:pPr>
        <w:pStyle w:val="Compact"/>
        <w:numPr>
          <w:ilvl w:val="0"/>
          <w:numId w:val="1019"/>
        </w:numPr>
      </w:pPr>
      <w:r>
        <w:t xml:space="preserve">Artifact Repository</w:t>
      </w:r>
    </w:p>
    <w:p>
      <w:pPr>
        <w:pStyle w:val="Compact"/>
        <w:numPr>
          <w:ilvl w:val="0"/>
          <w:numId w:val="1019"/>
        </w:numPr>
      </w:pPr>
      <w:r>
        <w:t xml:space="preserve">Version Management</w:t>
      </w:r>
    </w:p>
    <w:p>
      <w:pPr>
        <w:pStyle w:val="Compact"/>
        <w:numPr>
          <w:ilvl w:val="0"/>
          <w:numId w:val="1019"/>
        </w:numPr>
      </w:pPr>
      <w:r>
        <w:t xml:space="preserve">Audit Service</w:t>
      </w:r>
    </w:p>
    <w:p>
      <w:pPr>
        <w:pStyle w:val="Compact"/>
        <w:numPr>
          <w:ilvl w:val="0"/>
          <w:numId w:val="1019"/>
        </w:numPr>
      </w:pPr>
      <w:r>
        <w:t xml:space="preserve">Notification Service</w:t>
      </w:r>
    </w:p>
    <w:p>
      <w:pPr>
        <w:pStyle w:val="Compact"/>
        <w:numPr>
          <w:ilvl w:val="0"/>
          <w:numId w:val="1019"/>
        </w:numPr>
      </w:pPr>
      <w:r>
        <w:t xml:space="preserve">Search Service</w:t>
      </w:r>
    </w:p>
    <w:p>
      <w:pPr>
        <w:pStyle w:val="Compact"/>
        <w:numPr>
          <w:ilvl w:val="0"/>
          <w:numId w:val="1019"/>
        </w:numPr>
      </w:pPr>
      <w:r>
        <w:t xml:space="preserve">Configuration Service</w:t>
      </w:r>
    </w:p>
    <w:p>
      <w:pPr>
        <w:pStyle w:val="FirstParagraph"/>
      </w:pPr>
      <w:r>
        <w:t xml:space="preserve">These services are shared across all engineering modules.</w:t>
      </w:r>
    </w:p>
    <w:p>
      <w:r>
        <w:pict>
          <v:rect style="width:0;height:1.5pt" o:hralign="center" o:hrstd="t" o:hr="t"/>
        </w:pict>
      </w:r>
    </w:p>
    <w:bookmarkEnd w:id="51"/>
    <w:bookmarkStart w:id="52" w:name="engineering-infrastructure"/>
    <w:p>
      <w:pPr>
        <w:pStyle w:val="Heading1"/>
      </w:pPr>
      <w:r>
        <w:t xml:space="preserve">54. Engineering Infrastructure</w:t>
      </w:r>
    </w:p>
    <w:p>
      <w:pPr>
        <w:pStyle w:val="FirstParagraph"/>
      </w:pPr>
      <w:r>
        <w:t xml:space="preserve">Infrastructure Components</w:t>
      </w:r>
    </w:p>
    <w:p>
      <w:pPr>
        <w:pStyle w:val="BodyText"/>
      </w:pPr>
      <w:r>
        <w:t xml:space="preserve">Application Layer</w:t>
      </w:r>
    </w:p>
    <w:p>
      <w:pPr>
        <w:pStyle w:val="Compact"/>
        <w:numPr>
          <w:ilvl w:val="0"/>
          <w:numId w:val="1020"/>
        </w:numPr>
      </w:pPr>
      <w:r>
        <w:t xml:space="preserve">React Application</w:t>
      </w:r>
    </w:p>
    <w:p>
      <w:pPr>
        <w:pStyle w:val="Compact"/>
        <w:numPr>
          <w:ilvl w:val="0"/>
          <w:numId w:val="1020"/>
        </w:numPr>
      </w:pPr>
      <w:r>
        <w:t xml:space="preserve">Spring Boot APIs</w:t>
      </w:r>
    </w:p>
    <w:p>
      <w:pPr>
        <w:pStyle w:val="FirstParagraph"/>
      </w:pPr>
      <w:r>
        <w:t xml:space="preserve">AI Layer</w:t>
      </w:r>
    </w:p>
    <w:p>
      <w:pPr>
        <w:pStyle w:val="Compact"/>
        <w:numPr>
          <w:ilvl w:val="0"/>
          <w:numId w:val="1021"/>
        </w:numPr>
      </w:pPr>
      <w:r>
        <w:t xml:space="preserve">MCP</w:t>
      </w:r>
    </w:p>
    <w:p>
      <w:pPr>
        <w:pStyle w:val="Compact"/>
        <w:numPr>
          <w:ilvl w:val="0"/>
          <w:numId w:val="1021"/>
        </w:numPr>
      </w:pPr>
      <w:r>
        <w:t xml:space="preserve">AI Gateway</w:t>
      </w:r>
    </w:p>
    <w:p>
      <w:pPr>
        <w:pStyle w:val="Compact"/>
        <w:numPr>
          <w:ilvl w:val="0"/>
          <w:numId w:val="1021"/>
        </w:numPr>
      </w:pPr>
      <w:r>
        <w:t xml:space="preserve">Prompt Library</w:t>
      </w:r>
    </w:p>
    <w:p>
      <w:pPr>
        <w:pStyle w:val="Compact"/>
        <w:numPr>
          <w:ilvl w:val="0"/>
          <w:numId w:val="1021"/>
        </w:numPr>
      </w:pPr>
      <w:r>
        <w:t xml:space="preserve">Engineering Reasoning</w:t>
      </w:r>
    </w:p>
    <w:p>
      <w:pPr>
        <w:pStyle w:val="FirstParagraph"/>
      </w:pPr>
      <w:r>
        <w:t xml:space="preserve">Workflow Layer</w:t>
      </w:r>
    </w:p>
    <w:p>
      <w:pPr>
        <w:pStyle w:val="Compact"/>
        <w:numPr>
          <w:ilvl w:val="0"/>
          <w:numId w:val="1022"/>
        </w:numPr>
      </w:pPr>
      <w:r>
        <w:t xml:space="preserve">n8n</w:t>
      </w:r>
    </w:p>
    <w:p>
      <w:pPr>
        <w:pStyle w:val="FirstParagraph"/>
      </w:pPr>
      <w:r>
        <w:t xml:space="preserve">Storage Layer</w:t>
      </w:r>
    </w:p>
    <w:p>
      <w:pPr>
        <w:pStyle w:val="Compact"/>
        <w:numPr>
          <w:ilvl w:val="0"/>
          <w:numId w:val="1023"/>
        </w:numPr>
      </w:pPr>
      <w:r>
        <w:t xml:space="preserve">PostgreSQL</w:t>
      </w:r>
    </w:p>
    <w:p>
      <w:pPr>
        <w:pStyle w:val="Compact"/>
        <w:numPr>
          <w:ilvl w:val="0"/>
          <w:numId w:val="1023"/>
        </w:numPr>
      </w:pPr>
      <w:r>
        <w:t xml:space="preserve">Redis</w:t>
      </w:r>
    </w:p>
    <w:p>
      <w:pPr>
        <w:pStyle w:val="Compact"/>
        <w:numPr>
          <w:ilvl w:val="0"/>
          <w:numId w:val="1023"/>
        </w:numPr>
      </w:pPr>
      <w:r>
        <w:t xml:space="preserve">MinIO</w:t>
      </w:r>
    </w:p>
    <w:p>
      <w:pPr>
        <w:pStyle w:val="FirstParagraph"/>
      </w:pPr>
      <w:r>
        <w:t xml:space="preserve">Infrastructure Layer</w:t>
      </w:r>
    </w:p>
    <w:p>
      <w:pPr>
        <w:pStyle w:val="Compact"/>
        <w:numPr>
          <w:ilvl w:val="0"/>
          <w:numId w:val="1024"/>
        </w:numPr>
      </w:pPr>
      <w:r>
        <w:t xml:space="preserve">Docker</w:t>
      </w:r>
    </w:p>
    <w:p>
      <w:pPr>
        <w:pStyle w:val="Compact"/>
        <w:numPr>
          <w:ilvl w:val="0"/>
          <w:numId w:val="1024"/>
        </w:numPr>
      </w:pPr>
      <w:r>
        <w:t xml:space="preserve">Jenkins</w:t>
      </w:r>
    </w:p>
    <w:p>
      <w:pPr>
        <w:pStyle w:val="Compact"/>
        <w:numPr>
          <w:ilvl w:val="0"/>
          <w:numId w:val="1024"/>
        </w:numPr>
      </w:pPr>
      <w:r>
        <w:t xml:space="preserve">Harbor</w:t>
      </w:r>
    </w:p>
    <w:p>
      <w:pPr>
        <w:pStyle w:val="Compact"/>
        <w:numPr>
          <w:ilvl w:val="0"/>
          <w:numId w:val="1024"/>
        </w:numPr>
      </w:pPr>
      <w:r>
        <w:t xml:space="preserve">NGINX</w:t>
      </w:r>
    </w:p>
    <w:p>
      <w:pPr>
        <w:pStyle w:val="FirstParagraph"/>
      </w:pPr>
      <w:r>
        <w:t xml:space="preserve">Monitoring Layer</w:t>
      </w:r>
    </w:p>
    <w:p>
      <w:pPr>
        <w:pStyle w:val="Compact"/>
        <w:numPr>
          <w:ilvl w:val="0"/>
          <w:numId w:val="1025"/>
        </w:numPr>
      </w:pPr>
      <w:r>
        <w:t xml:space="preserve">Prometheus</w:t>
      </w:r>
    </w:p>
    <w:p>
      <w:pPr>
        <w:pStyle w:val="Compact"/>
        <w:numPr>
          <w:ilvl w:val="0"/>
          <w:numId w:val="1025"/>
        </w:numPr>
      </w:pPr>
      <w:r>
        <w:t xml:space="preserve">Grafana</w:t>
      </w:r>
    </w:p>
    <w:p>
      <w:pPr>
        <w:pStyle w:val="Compact"/>
        <w:numPr>
          <w:ilvl w:val="0"/>
          <w:numId w:val="1025"/>
        </w:numPr>
      </w:pPr>
      <w:r>
        <w:t xml:space="preserve">ELK</w:t>
      </w:r>
    </w:p>
    <w:p>
      <w:r>
        <w:pict>
          <v:rect style="width:0;height:1.5pt" o:hralign="center" o:hrstd="t" o:hr="t"/>
        </w:pict>
      </w:r>
    </w:p>
    <w:bookmarkEnd w:id="52"/>
    <w:bookmarkStart w:id="53" w:name="module-dependency-rules"/>
    <w:p>
      <w:pPr>
        <w:pStyle w:val="Heading1"/>
      </w:pPr>
      <w:r>
        <w:t xml:space="preserve">55. Module Dependency Rules</w:t>
      </w:r>
    </w:p>
    <w:p>
      <w:pPr>
        <w:pStyle w:val="FirstParagraph"/>
      </w:pPr>
      <w:r>
        <w:t xml:space="preserve">The following dependency hierarchy is mandatory.</w:t>
      </w:r>
    </w:p>
    <w:p>
      <w:pPr>
        <w:pStyle w:val="SourceCode"/>
      </w:pPr>
      <w:r>
        <w:rPr>
          <w:rStyle w:val="VerbatimChar"/>
        </w:rPr>
        <w:t xml:space="preserve">Presentation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Business Modules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Engineering Modules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Knowledge Repository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AI Services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Infrastructure</w:t>
      </w:r>
      <w:r>
        <w:br/>
      </w:r>
      <w:r>
        <w:br/>
      </w:r>
      <w:r>
        <w:rPr>
          <w:rStyle w:val="VerbatimChar"/>
        </w:rPr>
        <w:t xml:space="preserve">↓</w:t>
      </w:r>
      <w:r>
        <w:br/>
      </w:r>
      <w:r>
        <w:br/>
      </w:r>
      <w:r>
        <w:rPr>
          <w:rStyle w:val="VerbatimChar"/>
        </w:rPr>
        <w:t xml:space="preserve">Storage</w:t>
      </w:r>
    </w:p>
    <w:p>
      <w:pPr>
        <w:pStyle w:val="FirstParagraph"/>
      </w:pPr>
      <w:r>
        <w:t xml:space="preserve">No module may directly bypass its dependency layer.</w:t>
      </w:r>
    </w:p>
    <w:p>
      <w:pPr>
        <w:pStyle w:val="BodyText"/>
      </w:pPr>
      <w:r>
        <w:t xml:space="preserve">Communication occurs through published interfaces only.</w:t>
      </w:r>
    </w:p>
    <w:p>
      <w:r>
        <w:pict>
          <v:rect style="width:0;height:1.5pt" o:hralign="center" o:hrstd="t" o:hr="t"/>
        </w:pict>
      </w:r>
    </w:p>
    <w:bookmarkEnd w:id="53"/>
    <w:bookmarkStart w:id="54" w:name="X26a374c4c3969d3e9e933b2d5e4a2f85cb86f30"/>
    <w:p>
      <w:pPr>
        <w:pStyle w:val="Heading1"/>
      </w:pPr>
      <w:r>
        <w:t xml:space="preserve">56. Engineering Component Diagram Specification</w:t>
      </w:r>
    </w:p>
    <w:p>
      <w:pPr>
        <w:pStyle w:val="FirstParagraph"/>
      </w:pPr>
      <w:r>
        <w:t xml:space="preserve">The Engineering Component Diagram shall contain the following primary groups.</w:t>
      </w:r>
    </w:p>
    <w:p>
      <w:pPr>
        <w:pStyle w:val="BodyText"/>
      </w:pPr>
      <w:r>
        <w:t xml:space="preserve">Top Layer</w:t>
      </w:r>
    </w:p>
    <w:p>
      <w:pPr>
        <w:pStyle w:val="Compact"/>
        <w:numPr>
          <w:ilvl w:val="0"/>
          <w:numId w:val="1026"/>
        </w:numPr>
      </w:pPr>
      <w:r>
        <w:t xml:space="preserve">Web UI</w:t>
      </w:r>
    </w:p>
    <w:p>
      <w:pPr>
        <w:pStyle w:val="FirstParagraph"/>
      </w:pPr>
      <w:r>
        <w:t xml:space="preserve">Business Layer</w:t>
      </w:r>
    </w:p>
    <w:p>
      <w:pPr>
        <w:pStyle w:val="Compact"/>
        <w:numPr>
          <w:ilvl w:val="0"/>
          <w:numId w:val="1027"/>
        </w:numPr>
      </w:pPr>
      <w:r>
        <w:t xml:space="preserve">Discovery</w:t>
      </w:r>
    </w:p>
    <w:p>
      <w:pPr>
        <w:pStyle w:val="Compact"/>
        <w:numPr>
          <w:ilvl w:val="0"/>
          <w:numId w:val="1027"/>
        </w:numPr>
      </w:pPr>
      <w:r>
        <w:t xml:space="preserve">Requirements</w:t>
      </w:r>
    </w:p>
    <w:p>
      <w:pPr>
        <w:pStyle w:val="Compact"/>
        <w:numPr>
          <w:ilvl w:val="0"/>
          <w:numId w:val="1027"/>
        </w:numPr>
      </w:pPr>
      <w:r>
        <w:t xml:space="preserve">Governance</w:t>
      </w:r>
    </w:p>
    <w:p>
      <w:pPr>
        <w:pStyle w:val="FirstParagraph"/>
      </w:pPr>
      <w:r>
        <w:t xml:space="preserve">Engineering Layer</w:t>
      </w:r>
    </w:p>
    <w:p>
      <w:pPr>
        <w:pStyle w:val="Compact"/>
        <w:numPr>
          <w:ilvl w:val="0"/>
          <w:numId w:val="1028"/>
        </w:numPr>
      </w:pPr>
      <w:r>
        <w:t xml:space="preserve">Engineering Knowledge</w:t>
      </w:r>
    </w:p>
    <w:p>
      <w:pPr>
        <w:pStyle w:val="Compact"/>
        <w:numPr>
          <w:ilvl w:val="0"/>
          <w:numId w:val="1028"/>
        </w:numPr>
      </w:pPr>
      <w:r>
        <w:t xml:space="preserve">Engineering Reasoning</w:t>
      </w:r>
    </w:p>
    <w:p>
      <w:pPr>
        <w:pStyle w:val="Compact"/>
        <w:numPr>
          <w:ilvl w:val="0"/>
          <w:numId w:val="1028"/>
        </w:numPr>
      </w:pPr>
      <w:r>
        <w:t xml:space="preserve">Artifact Factory</w:t>
      </w:r>
    </w:p>
    <w:p>
      <w:pPr>
        <w:pStyle w:val="FirstParagraph"/>
      </w:pPr>
      <w:r>
        <w:t xml:space="preserve">Generation Layer</w:t>
      </w:r>
    </w:p>
    <w:p>
      <w:pPr>
        <w:pStyle w:val="Compact"/>
        <w:numPr>
          <w:ilvl w:val="0"/>
          <w:numId w:val="1029"/>
        </w:numPr>
      </w:pPr>
      <w:r>
        <w:t xml:space="preserve">BPMN</w:t>
      </w:r>
    </w:p>
    <w:p>
      <w:pPr>
        <w:pStyle w:val="Compact"/>
        <w:numPr>
          <w:ilvl w:val="0"/>
          <w:numId w:val="1029"/>
        </w:numPr>
      </w:pPr>
      <w:r>
        <w:t xml:space="preserve">SRS</w:t>
      </w:r>
    </w:p>
    <w:p>
      <w:pPr>
        <w:pStyle w:val="Compact"/>
        <w:numPr>
          <w:ilvl w:val="0"/>
          <w:numId w:val="1029"/>
        </w:numPr>
      </w:pPr>
      <w:r>
        <w:t xml:space="preserve">GUI</w:t>
      </w:r>
    </w:p>
    <w:p>
      <w:pPr>
        <w:pStyle w:val="Compact"/>
        <w:numPr>
          <w:ilvl w:val="0"/>
          <w:numId w:val="1029"/>
        </w:numPr>
      </w:pPr>
      <w:r>
        <w:t xml:space="preserve">Database</w:t>
      </w:r>
    </w:p>
    <w:p>
      <w:pPr>
        <w:pStyle w:val="Compact"/>
        <w:numPr>
          <w:ilvl w:val="0"/>
          <w:numId w:val="1029"/>
        </w:numPr>
      </w:pPr>
      <w:r>
        <w:t xml:space="preserve">API</w:t>
      </w:r>
    </w:p>
    <w:p>
      <w:pPr>
        <w:pStyle w:val="Compact"/>
        <w:numPr>
          <w:ilvl w:val="0"/>
          <w:numId w:val="1029"/>
        </w:numPr>
      </w:pPr>
      <w:r>
        <w:t xml:space="preserve">Backend</w:t>
      </w:r>
    </w:p>
    <w:p>
      <w:pPr>
        <w:pStyle w:val="Compact"/>
        <w:numPr>
          <w:ilvl w:val="0"/>
          <w:numId w:val="1029"/>
        </w:numPr>
      </w:pPr>
      <w:r>
        <w:t xml:space="preserve">Frontend</w:t>
      </w:r>
    </w:p>
    <w:p>
      <w:pPr>
        <w:pStyle w:val="FirstParagraph"/>
      </w:pPr>
      <w:r>
        <w:t xml:space="preserve">Delivery Layer</w:t>
      </w:r>
    </w:p>
    <w:p>
      <w:pPr>
        <w:pStyle w:val="Compact"/>
        <w:numPr>
          <w:ilvl w:val="0"/>
          <w:numId w:val="1030"/>
        </w:numPr>
      </w:pPr>
      <w:r>
        <w:t xml:space="preserve">QA</w:t>
      </w:r>
    </w:p>
    <w:p>
      <w:pPr>
        <w:pStyle w:val="Compact"/>
        <w:numPr>
          <w:ilvl w:val="0"/>
          <w:numId w:val="1030"/>
        </w:numPr>
      </w:pPr>
      <w:r>
        <w:t xml:space="preserve">Deployment</w:t>
      </w:r>
    </w:p>
    <w:p>
      <w:pPr>
        <w:pStyle w:val="Compact"/>
        <w:numPr>
          <w:ilvl w:val="0"/>
          <w:numId w:val="1030"/>
        </w:numPr>
      </w:pPr>
      <w:r>
        <w:t xml:space="preserve">Monitoring</w:t>
      </w:r>
    </w:p>
    <w:p>
      <w:pPr>
        <w:pStyle w:val="FirstParagraph"/>
      </w:pPr>
      <w:r>
        <w:t xml:space="preserve">Shared Platform Services</w:t>
      </w:r>
    </w:p>
    <w:p>
      <w:pPr>
        <w:pStyle w:val="Compact"/>
        <w:numPr>
          <w:ilvl w:val="0"/>
          <w:numId w:val="1031"/>
        </w:numPr>
      </w:pPr>
      <w:r>
        <w:t xml:space="preserve">Authentication</w:t>
      </w:r>
    </w:p>
    <w:p>
      <w:pPr>
        <w:pStyle w:val="Compact"/>
        <w:numPr>
          <w:ilvl w:val="0"/>
          <w:numId w:val="1031"/>
        </w:numPr>
      </w:pPr>
      <w:r>
        <w:t xml:space="preserve">Audit</w:t>
      </w:r>
    </w:p>
    <w:p>
      <w:pPr>
        <w:pStyle w:val="Compact"/>
        <w:numPr>
          <w:ilvl w:val="0"/>
          <w:numId w:val="1031"/>
        </w:numPr>
      </w:pPr>
      <w:r>
        <w:t xml:space="preserve">Search</w:t>
      </w:r>
    </w:p>
    <w:p>
      <w:pPr>
        <w:pStyle w:val="Compact"/>
        <w:numPr>
          <w:ilvl w:val="0"/>
          <w:numId w:val="1031"/>
        </w:numPr>
      </w:pPr>
      <w:r>
        <w:t xml:space="preserve">Configuration</w:t>
      </w:r>
    </w:p>
    <w:p>
      <w:pPr>
        <w:pStyle w:val="Compact"/>
        <w:numPr>
          <w:ilvl w:val="0"/>
          <w:numId w:val="1031"/>
        </w:numPr>
      </w:pPr>
      <w:r>
        <w:t xml:space="preserve">Notifications</w:t>
      </w:r>
    </w:p>
    <w:p>
      <w:pPr>
        <w:pStyle w:val="FirstParagraph"/>
      </w:pPr>
      <w:r>
        <w:t xml:space="preserve">Infrastructure</w:t>
      </w:r>
    </w:p>
    <w:p>
      <w:pPr>
        <w:pStyle w:val="Compact"/>
        <w:numPr>
          <w:ilvl w:val="0"/>
          <w:numId w:val="1032"/>
        </w:numPr>
      </w:pPr>
      <w:r>
        <w:t xml:space="preserve">PostgreSQL</w:t>
      </w:r>
    </w:p>
    <w:p>
      <w:pPr>
        <w:pStyle w:val="Compact"/>
        <w:numPr>
          <w:ilvl w:val="0"/>
          <w:numId w:val="1032"/>
        </w:numPr>
      </w:pPr>
      <w:r>
        <w:t xml:space="preserve">Redis</w:t>
      </w:r>
    </w:p>
    <w:p>
      <w:pPr>
        <w:pStyle w:val="Compact"/>
        <w:numPr>
          <w:ilvl w:val="0"/>
          <w:numId w:val="1032"/>
        </w:numPr>
      </w:pPr>
      <w:r>
        <w:t xml:space="preserve">MinIO</w:t>
      </w:r>
    </w:p>
    <w:p>
      <w:pPr>
        <w:pStyle w:val="Compact"/>
        <w:numPr>
          <w:ilvl w:val="0"/>
          <w:numId w:val="1032"/>
        </w:numPr>
      </w:pPr>
      <w:r>
        <w:t xml:space="preserve">n8n</w:t>
      </w:r>
    </w:p>
    <w:p>
      <w:pPr>
        <w:pStyle w:val="Compact"/>
        <w:numPr>
          <w:ilvl w:val="0"/>
          <w:numId w:val="1032"/>
        </w:numPr>
      </w:pPr>
      <w:r>
        <w:t xml:space="preserve">MCP</w:t>
      </w:r>
    </w:p>
    <w:p>
      <w:r>
        <w:pict>
          <v:rect style="width:0;height:1.5pt" o:hralign="center" o:hrstd="t" o:hr="t"/>
        </w:pict>
      </w:r>
    </w:p>
    <w:bookmarkEnd w:id="54"/>
    <w:bookmarkStart w:id="55" w:name="acceptance-criteria"/>
    <w:p>
      <w:pPr>
        <w:pStyle w:val="Heading1"/>
      </w:pPr>
      <w:r>
        <w:t xml:space="preserve">57. Acceptance Criteria</w:t>
      </w:r>
    </w:p>
    <w:p>
      <w:pPr>
        <w:pStyle w:val="FirstParagraph"/>
      </w:pPr>
      <w:r>
        <w:t xml:space="preserve">This chapter is complete when:</w:t>
      </w:r>
    </w:p>
    <w:p>
      <w:pPr>
        <w:pStyle w:val="Compact"/>
        <w:numPr>
          <w:ilvl w:val="0"/>
          <w:numId w:val="1033"/>
        </w:numPr>
      </w:pPr>
      <w:r>
        <w:t xml:space="preserve">Technology stack is fully defined.</w:t>
      </w:r>
    </w:p>
    <w:p>
      <w:pPr>
        <w:pStyle w:val="Compact"/>
        <w:numPr>
          <w:ilvl w:val="0"/>
          <w:numId w:val="1033"/>
        </w:numPr>
      </w:pPr>
      <w:r>
        <w:t xml:space="preserve">Every platform module has a clear responsibility.</w:t>
      </w:r>
    </w:p>
    <w:p>
      <w:pPr>
        <w:pStyle w:val="Compact"/>
        <w:numPr>
          <w:ilvl w:val="0"/>
          <w:numId w:val="1033"/>
        </w:numPr>
      </w:pPr>
      <w:r>
        <w:t xml:space="preserve">Engineering Knowledge Repository is documented.</w:t>
      </w:r>
    </w:p>
    <w:p>
      <w:pPr>
        <w:pStyle w:val="Compact"/>
        <w:numPr>
          <w:ilvl w:val="0"/>
          <w:numId w:val="1033"/>
        </w:numPr>
      </w:pPr>
      <w:r>
        <w:t xml:space="preserve">Agent Framework is defined.</w:t>
      </w:r>
    </w:p>
    <w:p>
      <w:pPr>
        <w:pStyle w:val="Compact"/>
        <w:numPr>
          <w:ilvl w:val="0"/>
          <w:numId w:val="1033"/>
        </w:numPr>
      </w:pPr>
      <w:r>
        <w:t xml:space="preserve">Platform services are identified.</w:t>
      </w:r>
    </w:p>
    <w:p>
      <w:pPr>
        <w:pStyle w:val="Compact"/>
        <w:numPr>
          <w:ilvl w:val="0"/>
          <w:numId w:val="1033"/>
        </w:numPr>
      </w:pPr>
      <w:r>
        <w:t xml:space="preserve">Module dependencies are specified.</w:t>
      </w:r>
    </w:p>
    <w:p>
      <w:pPr>
        <w:pStyle w:val="Compact"/>
        <w:numPr>
          <w:ilvl w:val="0"/>
          <w:numId w:val="1033"/>
        </w:numPr>
      </w:pPr>
      <w:r>
        <w:t xml:space="preserve">Engineering infrastructure is documented.</w:t>
      </w:r>
    </w:p>
    <w:p>
      <w:pPr>
        <w:pStyle w:val="Compact"/>
        <w:numPr>
          <w:ilvl w:val="0"/>
          <w:numId w:val="1033"/>
        </w:numPr>
      </w:pPr>
      <w:r>
        <w:t xml:space="preserve">Component grouping is complete.</w:t>
      </w:r>
    </w:p>
    <w:p>
      <w:pPr>
        <w:pStyle w:val="Compact"/>
        <w:numPr>
          <w:ilvl w:val="0"/>
          <w:numId w:val="1033"/>
        </w:numPr>
      </w:pPr>
      <w:r>
        <w:t xml:space="preserve">Engineering Component Diagram can be generated without architectural assumptions.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— End of Chapter 4 —</w:t>
      </w:r>
    </w:p>
    <w:p>
      <w:pPr>
        <w:pStyle w:val="BodyText"/>
      </w:pPr>
      <w:r>
        <w:rPr>
          <w:b/>
          <w:bCs/>
        </w:rPr>
        <w:t xml:space="preserve">Next:</w:t>
      </w:r>
      <w:r>
        <w:t xml:space="preserve"> </w:t>
      </w:r>
      <w:r>
        <w:rPr>
          <w:b/>
          <w:bCs/>
        </w:rPr>
        <w:t xml:space="preserve">Chapter 5 – Engineering Architecture Part 2: Engineering Compiler Runtime, Freeze Engine, Artifact Generation Pipeline, AI Orchestration &amp; Complete Execution Lifecycle</w:t>
      </w:r>
    </w:p>
    <w:bookmarkEnd w:id="5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2026-06-29T10:18:58Z</dcterms:created>
  <dcterms:modified xsi:type="dcterms:W3CDTF">2026-06-29T10:18:58Z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