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19"/>
        </w:rPr>
        <w:t>SATQUERY AI — EARTH OBSERVATION WORKBENCH</w:t>
        <w:br/>
      </w:r>
      <w:r>
        <w:rPr>
          <w:rFonts w:ascii="Arial" w:hAnsi="Arial"/>
          <w:b/>
          <w:color w:val="0F172A"/>
          <w:sz w:val="40"/>
        </w:rPr>
        <w:t>Remote Sensing Inspection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Report ID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af603527f7294924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Timestamp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2026-09-07T17:06:35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Confidence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High (0.94)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Images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2 scene(s)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Query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Detect changes between these two temporal scenes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475569"/>
                <w:sz w:val="17"/>
              </w:rPr>
              <w:t>Evidence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sz w:val="17"/>
              </w:rPr>
              <w:t>change_overlay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Executive Summary &amp; Findings</w:t>
      </w:r>
    </w:p>
    <w:p>
      <w:pPr>
        <w:spacing w:before="80" w:after="160"/>
        <w:ind w:left="288" w:right="288"/>
      </w:pPr>
      <w:r>
        <w:rPr>
          <w:rFonts w:ascii="Arial" w:hAnsi="Arial"/>
          <w:color w:val="0F172A"/>
          <w:sz w:val="20"/>
        </w:rPr>
        <w:t>Bi-temporal analysis confirms new logistics warehouse construction in the northeast quadrant.</w:t>
      </w:r>
    </w:p>
    <w:p>
      <w:pPr>
        <w:pStyle w:val="Heading2"/>
        <w:spacing w:before="200" w:after="80"/>
      </w:pPr>
      <w:r>
        <w:t>Multi-Angle Satellite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Scene Overview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Urban port logistics terminal before and after expansion.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Land Cover (LULC)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Bare Soil to Paved: ~22%, New Roof Footprint: ~16%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Key Spatial Features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High-bay warehouse</w:t>
              <w:br/>
              <w:t>• Paved container apron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Spatial Configuration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Rectilinear industrial expansion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Spectral Indicators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Albedo increase in roof zones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sz w:val="17"/>
              </w:rPr>
              <w:t>Risk Assessment</w:t>
            </w:r>
          </w:p>
        </w:tc>
        <w:tc>
          <w:tcPr>
            <w:tcW w:type="dxa" w:w="7776"/>
          </w:tcPr>
          <w:p>
            <w:r>
              <w:rPr>
                <w:rFonts w:ascii="Arial" w:hAnsi="Arial"/>
                <w:sz w:val="17"/>
              </w:rPr>
              <w:t>Elevated stormwater runoff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