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2.1: ANOVA &amp; Statistical Model for a CRD</w:t>
      </w:r>
    </w:p>
    <w:p>
      <w:pPr>
        <w:pStyle w:val="Subtitle"/>
      </w:pPr>
      <w:r>
        <w:t xml:space="preserve">Traffic Signals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Submit via Gradescope, don’t forget to assign pages to the questions in the outline!</w:t>
            </w:r>
          </w:p>
          <w:p>
            <w:pPr>
              <w:pStyle w:val="BodyText"/>
            </w:pPr>
            <w:pPr>
              <w:spacing w:after="16"/>
            </w:pPr>
            <w:r>
              <w:t xml:space="preserve">Note: while you are using the .qmd or Word template the links won’t work – make sure to also reference the online instructions!!</w:t>
            </w:r>
          </w:p>
          <w:p/>
        </w:tc>
      </w:tr>
    </w:tbl>
    <w:p>
      <w:pPr>
        <w:pStyle w:val="BodyText"/>
      </w:pPr>
      <w:r>
        <w:rPr>
          <w:i/>
          <w:iCs/>
        </w:rPr>
        <w:t xml:space="preserve">I worked on this activity with:</w:t>
      </w:r>
      <w:r>
        <w:t xml:space="preserve"> </w:t>
      </w:r>
      <w:r>
        <w:t xml:space="preserve">______________________________</w:t>
      </w:r>
    </w:p>
    <w:p>
      <w:pPr>
        <w:pStyle w:val="BodyText"/>
      </w:pPr>
      <w:r>
        <w:t xml:space="preserve">A traffic engineering study was conducted to investigate traffic delay at urban intersections. Three types of traffic signals were studied: pretimed, semi-actuated, and fully actuated. Fifteen intersections were completely randomly assigned to one of the three types of signals. The response variable was the average stopped time per vehicle (seconds) at each intersection.</w:t>
      </w:r>
    </w:p>
    <w:p>
      <w:pPr>
        <w:pStyle w:val="BodyText"/>
      </w:pPr>
      <w:r>
        <w:t xml:space="preserve">Download and use this template qmd:</w:t>
      </w:r>
      <w:r>
        <w:t xml:space="preserve"> </w:t>
      </w:r>
      <w:hyperlink r:id="rId12">
        <w:r>
          <w:rPr>
            <w:rStyle w:val="Hyperlink"/>
          </w:rPr>
          <w:t xml:space="preserve">01.1-activity-turkey-in-pens.qmd</w:t>
        </w:r>
      </w:hyperlink>
    </w:p>
    <w:p>
      <w:pPr>
        <w:pStyle w:val="BodyText"/>
      </w:pPr>
      <w:r>
        <w:t xml:space="preserve">The data for this study is provided in</w:t>
      </w:r>
      <w:r>
        <w:t xml:space="preserve"> </w:t>
      </w:r>
      <w:hyperlink r:id="rId13">
        <w:r>
          <w:rPr>
            <w:rStyle w:val="VerbatimChar"/>
          </w:rPr>
          <w:t xml:space="preserve">traffic_data.csv</w:t>
        </w:r>
      </w:hyperlink>
      <w:r>
        <w:t xml:space="preserve">.</w:t>
      </w:r>
    </w:p>
    <w:p>
      <w:pPr>
        <w:pStyle w:val="BodyText"/>
      </w:pPr>
      <w:r>
        <w:t xml:space="preserve">Download the data here or on Canvas and save it in your nicely organized</w:t>
      </w:r>
      <w:r>
        <w:t xml:space="preserve"> </w:t>
      </w:r>
      <w:r>
        <w:t xml:space="preserve">“activities”</w:t>
      </w:r>
      <w:r>
        <w:t xml:space="preserve"> </w:t>
      </w:r>
      <w:r>
        <w:t xml:space="preserve">or</w:t>
      </w:r>
      <w:r>
        <w:t xml:space="preserve"> </w:t>
      </w:r>
      <w:r>
        <w:t xml:space="preserve">“data”</w:t>
      </w:r>
      <w:r>
        <w:t xml:space="preserve"> </w:t>
      </w:r>
      <w:r>
        <w:t xml:space="preserve">folder!</w:t>
      </w:r>
    </w:p>
    <w:p>
      <w:pPr>
        <w:pStyle w:val="BodyText"/>
      </w:pPr>
      <w:r>
        <w:t xml:space="preserve">This is what the data looks like: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id</w:t>
            </w:r>
          </w:p>
        </w:tc>
        <w:tc>
          <w:tcPr/>
          <w:p>
            <w:pPr>
              <w:pStyle w:val="Compact"/>
              <w:jc w:val="left"/>
            </w:pPr>
            <w:r>
              <w:t xml:space="preserve">traffic_signal</w:t>
            </w:r>
          </w:p>
        </w:tc>
        <w:tc>
          <w:tcPr/>
          <w:p>
            <w:pPr>
              <w:pStyle w:val="Compact"/>
              <w:jc w:val="right"/>
            </w:pPr>
            <w:r>
              <w:t xml:space="preserve">avg_stop_time_secs</w:t>
            </w:r>
          </w:p>
        </w:tc>
      </w:tr>
      <w:tr>
        <w:tc>
          <w:tcPr/>
          <w:p>
            <w:pPr>
              <w:pStyle w:val="Compact"/>
              <w:jc w:val="right"/>
            </w:pPr>
            <w:r>
              <w:t xml:space="preserve">1</w:t>
            </w:r>
          </w:p>
        </w:tc>
        <w:tc>
          <w:tcPr/>
          <w:p>
            <w:pPr>
              <w:pStyle w:val="Compact"/>
              <w:jc w:val="left"/>
            </w:pPr>
            <w:r>
              <w:t xml:space="preserve">Pretimed</w:t>
            </w:r>
          </w:p>
        </w:tc>
        <w:tc>
          <w:tcPr/>
          <w:p>
            <w:pPr>
              <w:pStyle w:val="Compact"/>
              <w:jc w:val="right"/>
            </w:pPr>
            <w:r>
              <w:t xml:space="preserve">36.6</w:t>
            </w:r>
          </w:p>
        </w:tc>
      </w:tr>
      <w:tr>
        <w:tc>
          <w:tcPr/>
          <w:p>
            <w:pPr>
              <w:pStyle w:val="Compact"/>
              <w:jc w:val="right"/>
            </w:pPr>
            <w:r>
              <w:t xml:space="preserve">2</w:t>
            </w:r>
          </w:p>
        </w:tc>
        <w:tc>
          <w:tcPr/>
          <w:p>
            <w:pPr>
              <w:pStyle w:val="Compact"/>
              <w:jc w:val="left"/>
            </w:pPr>
            <w:r>
              <w:t xml:space="preserve">Pretimed</w:t>
            </w:r>
          </w:p>
        </w:tc>
        <w:tc>
          <w:tcPr/>
          <w:p>
            <w:pPr>
              <w:pStyle w:val="Compact"/>
              <w:jc w:val="right"/>
            </w:pPr>
            <w:r>
              <w:t xml:space="preserve">37.1</w:t>
            </w:r>
          </w:p>
        </w:tc>
      </w:tr>
      <w:tr>
        <w:tc>
          <w:tcPr/>
          <w:p>
            <w:pPr>
              <w:pStyle w:val="Compact"/>
              <w:jc w:val="right"/>
            </w:pPr>
            <w:r>
              <w:t xml:space="preserve">3</w:t>
            </w:r>
          </w:p>
        </w:tc>
        <w:tc>
          <w:tcPr/>
          <w:p>
            <w:pPr>
              <w:pStyle w:val="Compact"/>
              <w:jc w:val="left"/>
            </w:pPr>
            <w:r>
              <w:t xml:space="preserve">Semi-actuated</w:t>
            </w:r>
          </w:p>
        </w:tc>
        <w:tc>
          <w:tcPr/>
          <w:p>
            <w:pPr>
              <w:pStyle w:val="Compact"/>
              <w:jc w:val="right"/>
            </w:pPr>
            <w:r>
              <w:t xml:space="preserve">18.7</w:t>
            </w:r>
          </w:p>
        </w:tc>
      </w:tr>
      <w:tr>
        <w:tc>
          <w:tcPr/>
          <w:p>
            <w:pPr>
              <w:pStyle w:val="Compact"/>
              <w:jc w:val="right"/>
            </w:pPr>
            <w:r>
              <w:t xml:space="preserve">4</w:t>
            </w:r>
          </w:p>
        </w:tc>
        <w:tc>
          <w:tcPr/>
          <w:p>
            <w:pPr>
              <w:pStyle w:val="Compact"/>
              <w:jc w:val="left"/>
            </w:pPr>
            <w:r>
              <w:t xml:space="preserve">Fully actuated</w:t>
            </w:r>
          </w:p>
        </w:tc>
        <w:tc>
          <w:tcPr/>
          <w:p>
            <w:pPr>
              <w:pStyle w:val="Compact"/>
              <w:jc w:val="right"/>
            </w:pPr>
            <w:r>
              <w:t xml:space="preserve">15.0</w:t>
            </w:r>
          </w:p>
        </w:tc>
      </w:tr>
      <w:tr>
        <w:tc>
          <w:tcPr/>
          <w:p>
            <w:pPr>
              <w:pStyle w:val="Compact"/>
              <w:jc w:val="right"/>
            </w:pPr>
            <w:r>
              <w:t xml:space="preserve">5</w:t>
            </w:r>
          </w:p>
        </w:tc>
        <w:tc>
          <w:tcPr/>
          <w:p>
            <w:pPr>
              <w:pStyle w:val="Compact"/>
              <w:jc w:val="left"/>
            </w:pPr>
            <w:r>
              <w:t xml:space="preserve">Fully actuated</w:t>
            </w:r>
          </w:p>
        </w:tc>
        <w:tc>
          <w:tcPr/>
          <w:p>
            <w:pPr>
              <w:pStyle w:val="Compact"/>
              <w:jc w:val="right"/>
            </w:pPr>
            <w:r>
              <w:t xml:space="preserve">18.9</w:t>
            </w:r>
          </w:p>
        </w:tc>
      </w:tr>
      <w:tr>
        <w:tc>
          <w:tcPr/>
          <w:p>
            <w:pPr>
              <w:pStyle w:val="Compact"/>
              <w:jc w:val="right"/>
            </w:pPr>
            <w:r>
              <w:t xml:space="preserve">6</w:t>
            </w:r>
          </w:p>
        </w:tc>
        <w:tc>
          <w:tcPr/>
          <w:p>
            <w:pPr>
              <w:pStyle w:val="Compact"/>
              <w:jc w:val="left"/>
            </w:pPr>
            <w:r>
              <w:t xml:space="preserve">Fully actuated</w:t>
            </w:r>
          </w:p>
        </w:tc>
        <w:tc>
          <w:tcPr/>
          <w:p>
            <w:pPr>
              <w:pStyle w:val="Compact"/>
              <w:jc w:val="right"/>
            </w:pPr>
            <w:r>
              <w:t xml:space="preserve">15.2</w:t>
            </w:r>
          </w:p>
        </w:tc>
      </w:tr>
      <w:tr>
        <w:tc>
          <w:tcPr/>
          <w:p>
            <w:pPr>
              <w:pStyle w:val="Compact"/>
              <w:jc w:val="right"/>
            </w:pPr>
            <w:r>
              <w:t xml:space="preserve">7</w:t>
            </w:r>
          </w:p>
        </w:tc>
        <w:tc>
          <w:tcPr/>
          <w:p>
            <w:pPr>
              <w:pStyle w:val="Compact"/>
              <w:jc w:val="left"/>
            </w:pPr>
            <w:r>
              <w:t xml:space="preserve">Pretimed</w:t>
            </w:r>
          </w:p>
        </w:tc>
        <w:tc>
          <w:tcPr/>
          <w:p>
            <w:pPr>
              <w:pStyle w:val="Compact"/>
              <w:jc w:val="right"/>
            </w:pPr>
            <w:r>
              <w:t xml:space="preserve">39.2</w:t>
            </w:r>
          </w:p>
        </w:tc>
      </w:tr>
      <w:tr>
        <w:tc>
          <w:tcPr/>
          <w:p>
            <w:pPr>
              <w:pStyle w:val="Compact"/>
              <w:jc w:val="right"/>
            </w:pPr>
            <w:r>
              <w:t xml:space="preserve">8</w:t>
            </w:r>
          </w:p>
        </w:tc>
        <w:tc>
          <w:tcPr/>
          <w:p>
            <w:pPr>
              <w:pStyle w:val="Compact"/>
              <w:jc w:val="left"/>
            </w:pPr>
            <w:r>
              <w:t xml:space="preserve">Semi-actuated</w:t>
            </w:r>
          </w:p>
        </w:tc>
        <w:tc>
          <w:tcPr/>
          <w:p>
            <w:pPr>
              <w:pStyle w:val="Compact"/>
              <w:jc w:val="right"/>
            </w:pPr>
            <w:r>
              <w:t xml:space="preserve">17.5</w:t>
            </w:r>
          </w:p>
        </w:tc>
      </w:tr>
      <w:tr>
        <w:tc>
          <w:tcPr/>
          <w:p>
            <w:pPr>
              <w:pStyle w:val="Compact"/>
              <w:jc w:val="right"/>
            </w:pPr>
            <w:r>
              <w:t xml:space="preserve">9</w:t>
            </w:r>
          </w:p>
        </w:tc>
        <w:tc>
          <w:tcPr/>
          <w:p>
            <w:pPr>
              <w:pStyle w:val="Compact"/>
              <w:jc w:val="left"/>
            </w:pPr>
            <w:r>
              <w:t xml:space="preserve">Pretimed</w:t>
            </w:r>
          </w:p>
        </w:tc>
        <w:tc>
          <w:tcPr/>
          <w:p>
            <w:pPr>
              <w:pStyle w:val="Compact"/>
              <w:jc w:val="right"/>
            </w:pPr>
            <w:r>
              <w:t xml:space="preserve">30.4</w:t>
            </w:r>
          </w:p>
        </w:tc>
      </w:tr>
      <w:tr>
        <w:tc>
          <w:tcPr/>
          <w:p>
            <w:pPr>
              <w:pStyle w:val="Compact"/>
              <w:jc w:val="right"/>
            </w:pPr>
            <w:r>
              <w:t xml:space="preserve">10</w:t>
            </w:r>
          </w:p>
        </w:tc>
        <w:tc>
          <w:tcPr/>
          <w:p>
            <w:pPr>
              <w:pStyle w:val="Compact"/>
              <w:jc w:val="left"/>
            </w:pPr>
            <w:r>
              <w:t xml:space="preserve">Semi-actuated</w:t>
            </w:r>
          </w:p>
        </w:tc>
        <w:tc>
          <w:tcPr/>
          <w:p>
            <w:pPr>
              <w:pStyle w:val="Compact"/>
              <w:jc w:val="right"/>
            </w:pPr>
            <w:r>
              <w:t xml:space="preserve">25.7</w:t>
            </w:r>
          </w:p>
        </w:tc>
      </w:tr>
      <w:tr>
        <w:tc>
          <w:tcPr/>
          <w:p>
            <w:pPr>
              <w:pStyle w:val="Compact"/>
              <w:jc w:val="right"/>
            </w:pPr>
            <w:r>
              <w:t xml:space="preserve">11</w:t>
            </w:r>
          </w:p>
        </w:tc>
        <w:tc>
          <w:tcPr/>
          <w:p>
            <w:pPr>
              <w:pStyle w:val="Compact"/>
              <w:jc w:val="left"/>
            </w:pPr>
            <w:r>
              <w:t xml:space="preserve">Fully actuated</w:t>
            </w:r>
          </w:p>
        </w:tc>
        <w:tc>
          <w:tcPr/>
          <w:p>
            <w:pPr>
              <w:pStyle w:val="Compact"/>
              <w:jc w:val="right"/>
            </w:pPr>
            <w:r>
              <w:t xml:space="preserve">10.4</w:t>
            </w:r>
          </w:p>
        </w:tc>
      </w:tr>
      <w:tr>
        <w:tc>
          <w:tcPr/>
          <w:p>
            <w:pPr>
              <w:pStyle w:val="Compact"/>
              <w:jc w:val="right"/>
            </w:pPr>
            <w:r>
              <w:t xml:space="preserve">12</w:t>
            </w:r>
          </w:p>
        </w:tc>
        <w:tc>
          <w:tcPr/>
          <w:p>
            <w:pPr>
              <w:pStyle w:val="Compact"/>
              <w:jc w:val="left"/>
            </w:pPr>
            <w:r>
              <w:t xml:space="preserve">Fully actuated</w:t>
            </w:r>
          </w:p>
        </w:tc>
        <w:tc>
          <w:tcPr/>
          <w:p>
            <w:pPr>
              <w:pStyle w:val="Compact"/>
              <w:jc w:val="right"/>
            </w:pPr>
            <w:r>
              <w:t xml:space="preserve">10.5</w:t>
            </w:r>
          </w:p>
        </w:tc>
      </w:tr>
      <w:tr>
        <w:tc>
          <w:tcPr/>
          <w:p>
            <w:pPr>
              <w:pStyle w:val="Compact"/>
              <w:jc w:val="right"/>
            </w:pPr>
            <w:r>
              <w:t xml:space="preserve">13</w:t>
            </w:r>
          </w:p>
        </w:tc>
        <w:tc>
          <w:tcPr/>
          <w:p>
            <w:pPr>
              <w:pStyle w:val="Compact"/>
              <w:jc w:val="left"/>
            </w:pPr>
            <w:r>
              <w:t xml:space="preserve">Semi-actuated</w:t>
            </w:r>
          </w:p>
        </w:tc>
        <w:tc>
          <w:tcPr/>
          <w:p>
            <w:pPr>
              <w:pStyle w:val="Compact"/>
              <w:jc w:val="right"/>
            </w:pPr>
            <w:r>
              <w:t xml:space="preserve">22.0</w:t>
            </w:r>
          </w:p>
        </w:tc>
      </w:tr>
      <w:tr>
        <w:tc>
          <w:tcPr/>
          <w:p>
            <w:pPr>
              <w:pStyle w:val="Compact"/>
              <w:jc w:val="right"/>
            </w:pPr>
            <w:r>
              <w:t xml:space="preserve">14</w:t>
            </w:r>
          </w:p>
        </w:tc>
        <w:tc>
          <w:tcPr/>
          <w:p>
            <w:pPr>
              <w:pStyle w:val="Compact"/>
              <w:jc w:val="left"/>
            </w:pPr>
            <w:r>
              <w:t xml:space="preserve">Pretimed</w:t>
            </w:r>
          </w:p>
        </w:tc>
        <w:tc>
          <w:tcPr/>
          <w:p>
            <w:pPr>
              <w:pStyle w:val="Compact"/>
              <w:jc w:val="right"/>
            </w:pPr>
            <w:r>
              <w:t xml:space="preserve">34.1</w:t>
            </w:r>
          </w:p>
        </w:tc>
      </w:tr>
      <w:tr>
        <w:tc>
          <w:tcPr/>
          <w:p>
            <w:pPr>
              <w:pStyle w:val="Compact"/>
              <w:jc w:val="right"/>
            </w:pPr>
            <w:r>
              <w:t xml:space="preserve">15</w:t>
            </w:r>
          </w:p>
        </w:tc>
        <w:tc>
          <w:tcPr/>
          <w:p>
            <w:pPr>
              <w:pStyle w:val="Compact"/>
              <w:jc w:val="left"/>
            </w:pPr>
            <w:r>
              <w:t xml:space="preserve">Semi-actuated</w:t>
            </w:r>
          </w:p>
        </w:tc>
        <w:tc>
          <w:tcPr/>
          <w:p>
            <w:pPr>
              <w:pStyle w:val="Compact"/>
              <w:jc w:val="right"/>
            </w:pPr>
            <w:r>
              <w:t xml:space="preserve">20.6</w:t>
            </w:r>
          </w:p>
        </w:tc>
      </w:tr>
    </w:tbl>
    <w:bookmarkStart w:id="14" w:name="a.-study-structure"/>
    <w:p>
      <w:pPr>
        <w:pStyle w:val="Heading2"/>
      </w:pPr>
      <w:r>
        <w:t xml:space="preserve">a. Study Structure</w:t>
      </w:r>
    </w:p>
    <w:p>
      <w:pPr>
        <w:pStyle w:val="FirstParagraph"/>
      </w:pPr>
      <w:r>
        <w:t xml:space="preserve">Describe the following components of the study.</w:t>
      </w:r>
    </w:p>
    <w:p>
      <w:pPr>
        <w:pStyle w:val="Compact"/>
        <w:numPr>
          <w:ilvl w:val="0"/>
          <w:numId w:val="1001"/>
        </w:numPr>
      </w:pPr>
      <w:r>
        <w:t xml:space="preserve">Treatment structure</w:t>
      </w:r>
    </w:p>
    <w:p>
      <w:pPr>
        <w:pStyle w:val="Compact"/>
        <w:numPr>
          <w:ilvl w:val="0"/>
          <w:numId w:val="1002"/>
        </w:numPr>
      </w:pPr>
      <w:r>
        <w:t xml:space="preserve">Design structure</w:t>
      </w:r>
    </w:p>
    <w:p>
      <w:pPr>
        <w:pStyle w:val="Compact"/>
        <w:numPr>
          <w:ilvl w:val="0"/>
          <w:numId w:val="1003"/>
        </w:numPr>
      </w:pPr>
      <w:r>
        <w:t xml:space="preserve">Response variable</w:t>
      </w:r>
    </w:p>
    <w:bookmarkEnd w:id="14"/>
    <w:bookmarkStart w:id="15" w:name="Xbdb0f16109cbff9fd24177b72d5bc874ec2c052"/>
    <w:p>
      <w:pPr>
        <w:pStyle w:val="Heading2"/>
      </w:pPr>
      <w:r>
        <w:t xml:space="preserve">b. Complete the skeleton ANOVA table below</w:t>
      </w:r>
    </w:p>
    <w:p>
      <w:pPr>
        <w:pStyle w:val="FirstParagraph"/>
      </w:pPr>
      <w:r>
        <w:t xml:space="preserve">Make sure to use context of the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of Variation (SV)</w:t>
            </w:r>
          </w:p>
        </w:tc>
        <w:tc>
          <w:tcPr/>
          <w:p>
            <w:pPr>
              <w:pStyle w:val="Compact"/>
            </w:pPr>
            <w:r>
              <w:t xml:space="preserve">DF: Total = ___________</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15"/>
    <w:bookmarkStart w:id="16" w:name="c.-anova-table"/>
    <w:p>
      <w:pPr>
        <w:pStyle w:val="Heading2"/>
      </w:pPr>
      <w:r>
        <w:t xml:space="preserve">c. ANOVA Table</w:t>
      </w:r>
    </w:p>
    <w:p>
      <w:pPr>
        <w:pStyle w:val="FirstParagraph"/>
      </w:pPr>
      <w:r>
        <w:t xml:space="preserve">Use the data provided to calculate the following (you can use R):</w:t>
      </w:r>
    </w:p>
    <w:p>
      <w:pPr>
        <w:pStyle w:val="BodyText"/>
      </w:pPr>
      <m:oMath>
        <m:sSub>
          <m:e>
            <m:acc>
              <m:accPr>
                <m:chr m:val="‾"/>
              </m:accPr>
              <m:e>
                <m:r>
                  <m:t>y</m:t>
                </m:r>
              </m:e>
            </m:acc>
          </m:e>
          <m:sub>
            <m:r>
              <m:rPr>
                <m:sty m:val="p"/>
              </m:rPr>
              <m:t>⋅</m:t>
            </m:r>
            <m:r>
              <m:rPr>
                <m:sty m:val="p"/>
              </m:rPr>
              <m:t>⋅</m:t>
            </m:r>
          </m:sub>
        </m:sSub>
      </m:oMath>
      <w:r>
        <w:t xml:space="preserve"> </w:t>
      </w:r>
      <w:r>
        <w:t xml:space="preserve">= _________</w:t>
      </w:r>
    </w:p>
    <w:p>
      <w:pPr>
        <w:pStyle w:val="BodyText"/>
      </w:pPr>
      <m:oMath>
        <m:sSub>
          <m:e>
            <m:acc>
              <m:accPr>
                <m:chr m:val="‾"/>
              </m:accPr>
              <m:e>
                <m:r>
                  <m:t>y</m:t>
                </m:r>
              </m:e>
            </m:acc>
          </m:e>
          <m:sub>
            <m:r>
              <m:t>1</m:t>
            </m:r>
            <m:r>
              <m:rPr>
                <m:sty m:val="p"/>
              </m:rPr>
              <m:t>⋅</m:t>
            </m:r>
          </m:sub>
        </m:sSub>
      </m:oMath>
      <w:r>
        <w:t xml:space="preserve"> </w:t>
      </w:r>
      <w:r>
        <w:t xml:space="preserve">= _________</w:t>
      </w:r>
    </w:p>
    <w:p>
      <w:pPr>
        <w:pStyle w:val="BodyText"/>
      </w:pPr>
      <m:oMath>
        <m:sSub>
          <m:e>
            <m:acc>
              <m:accPr>
                <m:chr m:val="‾"/>
              </m:accPr>
              <m:e>
                <m:r>
                  <m:t>y</m:t>
                </m:r>
              </m:e>
            </m:acc>
          </m:e>
          <m:sub>
            <m:r>
              <m:t>2</m:t>
            </m:r>
            <m:r>
              <m:rPr>
                <m:sty m:val="p"/>
              </m:rPr>
              <m:t>⋅</m:t>
            </m:r>
          </m:sub>
        </m:sSub>
      </m:oMath>
      <w:r>
        <w:t xml:space="preserve"> </w:t>
      </w:r>
      <w:r>
        <w:t xml:space="preserve">= _________</w:t>
      </w:r>
    </w:p>
    <w:p>
      <w:pPr>
        <w:pStyle w:val="BodyText"/>
      </w:pPr>
      <m:oMath>
        <m:sSub>
          <m:e>
            <m:acc>
              <m:accPr>
                <m:chr m:val="‾"/>
              </m:accPr>
              <m:e>
                <m:r>
                  <m:t>y</m:t>
                </m:r>
              </m:e>
            </m:acc>
          </m:e>
          <m:sub>
            <m:r>
              <m:t>3</m:t>
            </m:r>
            <m:r>
              <m:rPr>
                <m:sty m:val="p"/>
              </m:rPr>
              <m:t>⋅</m:t>
            </m:r>
          </m:sub>
        </m:sSub>
      </m:oMath>
      <w:r>
        <w:t xml:space="preserve"> </w:t>
      </w:r>
      <w:r>
        <w:t xml:space="preserve">= _________</w:t>
      </w:r>
    </w:p>
    <w:p>
      <w:pPr>
        <w:pStyle w:val="BodyText"/>
      </w:pPr>
      <w:r>
        <w:t xml:space="preserve">for</w:t>
      </w:r>
      <w:r>
        <w:t xml:space="preserve"> </w:t>
      </w:r>
      <m:oMath>
        <m:r>
          <m:t>i</m:t>
        </m:r>
        <m:r>
          <m:rPr>
            <m:sty m:val="p"/>
          </m:rPr>
          <m:t>=</m:t>
        </m:r>
        <m:r>
          <m:t>1</m:t>
        </m:r>
      </m:oMath>
      <w:r>
        <w:t xml:space="preserve"> </w:t>
      </w:r>
      <w:r>
        <w:t xml:space="preserve">(Pretimed),</w:t>
      </w:r>
      <w:r>
        <w:t xml:space="preserve"> </w:t>
      </w:r>
      <m:oMath>
        <m:r>
          <m:t>i</m:t>
        </m:r>
        <m:r>
          <m:rPr>
            <m:sty m:val="p"/>
          </m:rPr>
          <m:t>=</m:t>
        </m:r>
        <m:r>
          <m:t>2</m:t>
        </m:r>
      </m:oMath>
      <w:r>
        <w:t xml:space="preserve"> </w:t>
      </w:r>
      <w:r>
        <w:t xml:space="preserve">(Semi-actuated),</w:t>
      </w:r>
      <w:r>
        <w:t xml:space="preserve"> </w:t>
      </w:r>
      <m:oMath>
        <m:r>
          <m:t>i</m:t>
        </m:r>
        <m:r>
          <m:rPr>
            <m:sty m:val="p"/>
          </m:rPr>
          <m:t>=</m:t>
        </m:r>
        <m:r>
          <m:t>3</m:t>
        </m:r>
      </m:oMath>
      <w:r>
        <w:t xml:space="preserve"> </w:t>
      </w:r>
      <w:r>
        <w:t xml:space="preserve">(Fully actuated)</w:t>
      </w:r>
    </w:p>
    <w:p>
      <w:pPr>
        <w:pStyle w:val="Compact"/>
        <w:numPr>
          <w:ilvl w:val="0"/>
          <w:numId w:val="1004"/>
        </w:numPr>
      </w:pPr>
      <w:r>
        <w:t xml:space="preserve">Show (by hand, using a calculator) how the SSE is calculated:</w:t>
      </w:r>
    </w:p>
    <w:p>
      <w:pPr>
        <w:pStyle w:val="FirstParagraph"/>
      </w:pPr>
      <w:r>
        <w:t xml:space="preserve">Then, use your SSE calculation and the provided information to fill out the ANOVA table below.</w:t>
      </w:r>
      <w:r>
        <w:t xml:space="preserve"> </w:t>
      </w:r>
      <w:r>
        <w:rPr>
          <w:i/>
          <w:iCs/>
        </w:rPr>
        <w:t xml:space="preserve">You can check your answers by running the ANOVA in R, but know where the values come from.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DF</w:t>
            </w:r>
          </w:p>
        </w:tc>
        <w:tc>
          <w:tcPr/>
          <w:p>
            <w:pPr>
              <w:pStyle w:val="Compact"/>
            </w:pPr>
            <w:r>
              <w:t xml:space="preserve">SS</w:t>
            </w:r>
          </w:p>
        </w:tc>
        <w:tc>
          <w:tcPr/>
          <w:p>
            <w:pPr>
              <w:pStyle w:val="Compact"/>
            </w:pPr>
            <w:r>
              <w:t xml:space="preserve">MS</w:t>
            </w:r>
          </w:p>
        </w:tc>
        <w:tc>
          <w:tcPr/>
          <w:p>
            <w:pPr>
              <w:pStyle w:val="Compact"/>
            </w:pPr>
            <w:r>
              <w:t xml:space="preserve">F</w:t>
            </w:r>
          </w:p>
        </w:tc>
        <w:tc>
          <w:tcPr/>
          <w:p>
            <w:pPr>
              <w:pStyle w:val="Compact"/>
            </w:pPr>
            <w:r>
              <w:t xml:space="preserve">Prob &gt; F</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&lt;0.0001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Total</w:t>
            </w:r>
          </w:p>
        </w:tc>
        <w:tc>
          <w:tcPr/>
          <w:p>
            <w:pPr>
              <w:pStyle w:val="Compact"/>
            </w:pPr>
            <w:r>
              <w:t xml:space="preserve">14</w:t>
            </w:r>
          </w:p>
        </w:tc>
        <w:tc>
          <w:tcPr/>
          <w:p>
            <w:pPr>
              <w:pStyle w:val="Compact"/>
            </w:pPr>
            <w:r>
              <w:t xml:space="preserve">1340.45</w:t>
            </w:r>
          </w:p>
        </w:tc>
        <w:tc>
          <w:tcPr/>
          <w:p>
            <w:pPr>
              <w:pStyle w:val="Compact"/>
            </w:pPr>
          </w:p>
        </w:tc>
        <w:tc>
          <w:tcPr/>
          <w:p>
            <w:pPr>
              <w:pStyle w:val="Compact"/>
            </w:pPr>
          </w:p>
        </w:tc>
        <w:tc>
          <w:tcPr/>
          <w:p>
            <w:pPr>
              <w:pStyle w:val="Compact"/>
            </w:pPr>
          </w:p>
        </w:tc>
      </w:tr>
    </w:tbl>
    <w:bookmarkEnd w:id="16"/>
    <w:bookmarkStart w:id="17" w:name="d.-statistical-model"/>
    <w:p>
      <w:pPr>
        <w:pStyle w:val="Heading2"/>
      </w:pPr>
      <w:r>
        <w:t xml:space="preserve">d. Statistical Model</w:t>
      </w:r>
    </w:p>
    <w:p>
      <w:pPr>
        <w:pStyle w:val="FirstParagraph"/>
      </w:pPr>
      <w:r>
        <w:t xml:space="preserve">Write the</w:t>
      </w:r>
      <w:r>
        <w:t xml:space="preserve"> </w:t>
      </w:r>
      <w:r>
        <w:rPr>
          <w:i/>
          <w:iCs/>
        </w:rPr>
        <w:t xml:space="preserve">effects model</w:t>
      </w:r>
      <w:r>
        <w:t xml:space="preserve"> </w:t>
      </w:r>
      <w:r>
        <w:t xml:space="preserve">(sum to zero) for this study, make sure to provide the index values, assumptions, and clearly define each term in context.</w:t>
      </w:r>
    </w:p>
    <w:bookmarkEnd w:id="17"/>
    <w:bookmarkStart w:id="21" w:name="X60f6b1a4c44b929341ac7f8bb1545f252e1a434"/>
    <w:p>
      <w:pPr>
        <w:pStyle w:val="Heading2"/>
      </w:pPr>
      <w:r>
        <w:t xml:space="preserve">e. Using R, obtain the parameter/coefficient estimates for the following:</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caution.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Reminder for R</w:t>
            </w:r>
          </w:p>
        </w:tc>
      </w:tr>
      <w:tr>
        <w:trPr>
          <w:cantSplit/>
        </w:trPr>
        <w:tc>
          <w:tcPr>
            <w:tcMar>
              <w:top w:w="108" w:type="dxa"/>
              <w:bottom w:w="108" w:type="dxa"/>
            </w:tcMar>
          </w:tcPr>
          <w:p>
            <w:pPr>
              <w:pStyle w:val="BodyText"/>
            </w:pPr>
            <w:pPr>
              <w:spacing w:before="16"/>
            </w:pPr>
            <w:r>
              <w:t xml:space="preserve">When using R, you need to change the default settings to use</w:t>
            </w:r>
            <w:r>
              <w:t xml:space="preserve"> </w:t>
            </w:r>
            <w:r>
              <w:t xml:space="preserve">“sum to zero”</w:t>
            </w:r>
            <w:r>
              <w:t xml:space="preserve">:</w:t>
            </w:r>
          </w:p>
          <w:p>
            <w:pPr>
              <w:pStyle w:val="SourceCode"/>
            </w:pPr>
            <w:r>
              <w:rPr>
                <w:rStyle w:val="VerbatimChar"/>
              </w:rPr>
              <w:t xml:space="preserve">options(contrasts = c("contr.sum", "contr.poly"))</w:t>
            </w:r>
            <w:r>
              <w:br/>
            </w:r>
            <w:r>
              <w:rPr>
                <w:rStyle w:val="VerbatimChar"/>
              </w:rPr>
              <w:t xml:space="preserve">mod &lt;- lm(...)</w:t>
            </w:r>
          </w:p>
          <w:p>
            <w:pPr>
              <w:pStyle w:val="FirstParagraph"/>
            </w:pPr>
            <w:r>
              <w:t xml:space="preserve">Check your factor order with:</w:t>
            </w:r>
          </w:p>
          <w:p>
            <w:pPr>
              <w:pStyle w:val="SourceCode"/>
            </w:pPr>
            <w:r>
              <w:rPr>
                <w:rStyle w:val="VerbatimChar"/>
              </w:rPr>
              <w:t xml:space="preserve">levels(data$variable_name)</w:t>
            </w:r>
          </w:p>
          <w:p/>
        </w:tc>
      </w:tr>
    </w:tbl>
    <w:p>
      <w:pPr>
        <w:numPr>
          <w:ilvl w:val="0"/>
          <w:numId w:val="1005"/>
        </w:numPr>
      </w:pPr>
      <m:oMath>
        <m:acc>
          <m:accPr>
            <m:chr m:val="̂"/>
          </m:accPr>
          <m:e>
            <m:r>
              <m:t>μ</m:t>
            </m:r>
          </m:e>
        </m:acc>
      </m:oMath>
      <w:r>
        <w:t xml:space="preserve"> </w:t>
      </w:r>
      <w:r>
        <w:t xml:space="preserve">= ___________</w:t>
      </w:r>
    </w:p>
    <w:p>
      <w:pPr>
        <w:numPr>
          <w:ilvl w:val="0"/>
          <w:numId w:val="1005"/>
        </w:numPr>
      </w:pPr>
      <m:oMath>
        <m:sSub>
          <m:e>
            <m:acc>
              <m:accPr>
                <m:chr m:val="̂"/>
              </m:accPr>
              <m:e>
                <m:r>
                  <m:t>τ</m:t>
                </m:r>
              </m:e>
            </m:acc>
          </m:e>
          <m:sub>
            <m:r>
              <m:t>1</m:t>
            </m:r>
          </m:sub>
        </m:sSub>
      </m:oMath>
      <w:r>
        <w:t xml:space="preserve"> </w:t>
      </w:r>
      <w:r>
        <w:t xml:space="preserve">= ___________</w:t>
      </w:r>
    </w:p>
    <w:p>
      <w:pPr>
        <w:numPr>
          <w:ilvl w:val="0"/>
          <w:numId w:val="1005"/>
        </w:numPr>
      </w:pPr>
      <m:oMath>
        <m:sSub>
          <m:e>
            <m:acc>
              <m:accPr>
                <m:chr m:val="̂"/>
              </m:accPr>
              <m:e>
                <m:r>
                  <m:t>τ</m:t>
                </m:r>
              </m:e>
            </m:acc>
          </m:e>
          <m:sub>
            <m:r>
              <m:t>2</m:t>
            </m:r>
          </m:sub>
        </m:sSub>
      </m:oMath>
      <w:r>
        <w:t xml:space="preserve"> </w:t>
      </w:r>
      <w:r>
        <w:t xml:space="preserve">= ___________</w:t>
      </w:r>
    </w:p>
    <w:p>
      <w:pPr>
        <w:numPr>
          <w:ilvl w:val="0"/>
          <w:numId w:val="1005"/>
        </w:numPr>
      </w:pPr>
      <m:oMath>
        <m:sSub>
          <m:e>
            <m:acc>
              <m:accPr>
                <m:chr m:val="̂"/>
              </m:accPr>
              <m:e>
                <m:r>
                  <m:t>τ</m:t>
                </m:r>
              </m:e>
            </m:acc>
          </m:e>
          <m:sub>
            <m:r>
              <m:t>3</m:t>
            </m:r>
          </m:sub>
        </m:sSub>
      </m:oMath>
      <w:r>
        <w:t xml:space="preserve"> </w:t>
      </w:r>
      <w:r>
        <w:t xml:space="preserve">= ___________</w:t>
      </w:r>
    </w:p>
    <w:p>
      <w:pPr>
        <w:pStyle w:val="FirstParagraph"/>
      </w:pPr>
      <w:r>
        <w:t xml:space="preserve">for</w:t>
      </w:r>
      <w:r>
        <w:t xml:space="preserve"> </w:t>
      </w:r>
      <m:oMath>
        <m:r>
          <m:t>i</m:t>
        </m:r>
        <m:r>
          <m:rPr>
            <m:sty m:val="p"/>
          </m:rPr>
          <m:t>=</m:t>
        </m:r>
        <m:r>
          <m:t>1</m:t>
        </m:r>
      </m:oMath>
      <w:r>
        <w:t xml:space="preserve"> </w:t>
      </w:r>
      <w:r>
        <w:t xml:space="preserve">(Pretimed),</w:t>
      </w:r>
      <w:r>
        <w:t xml:space="preserve"> </w:t>
      </w:r>
      <m:oMath>
        <m:r>
          <m:t>i</m:t>
        </m:r>
        <m:r>
          <m:rPr>
            <m:sty m:val="p"/>
          </m:rPr>
          <m:t>=</m:t>
        </m:r>
        <m:r>
          <m:t>2</m:t>
        </m:r>
      </m:oMath>
      <w:r>
        <w:t xml:space="preserve"> </w:t>
      </w:r>
      <w:r>
        <w:t xml:space="preserve">(Semi-actuated),</w:t>
      </w:r>
      <w:r>
        <w:t xml:space="preserve"> </w:t>
      </w:r>
      <m:oMath>
        <m:r>
          <m:t>i</m:t>
        </m:r>
        <m:r>
          <m:rPr>
            <m:sty m:val="p"/>
          </m:rPr>
          <m:t>=</m:t>
        </m:r>
        <m:r>
          <m:t>3</m:t>
        </m:r>
      </m:oMath>
      <w:r>
        <w:t xml:space="preserve"> </w:t>
      </w:r>
      <w:r>
        <w:t xml:space="preserve">(Fully actuated).</w:t>
      </w:r>
    </w:p>
    <w:p>
      <w:pPr>
        <w:pStyle w:val="BodyText"/>
      </w:pPr>
      <m:oMathPara>
        <m:oMathParaPr>
          <m:jc m:val="center"/>
        </m:oMathParaPr>
        <m:oMath>
          <m:eqArr>
            <m:e>
              <m:sSub>
                <m:e>
                  <m:acc>
                    <m:accPr>
                      <m:chr m:val="̂"/>
                    </m:accPr>
                    <m:e>
                      <m:r>
                        <m:t>τ</m:t>
                      </m:r>
                    </m:e>
                  </m:acc>
                </m:e>
                <m:sub>
                  <m:r>
                    <m:t>3</m:t>
                  </m:r>
                </m:sub>
              </m:sSub>
              <m:r>
                <m:t>&amp;</m:t>
              </m:r>
              <m:r>
                <m:rPr>
                  <m:sty m:val="p"/>
                </m:rPr>
                <m:t>=</m:t>
              </m:r>
              <m:r>
                <m:rPr>
                  <m:sty m:val="p"/>
                </m:rPr>
                <m:t>−</m:t>
              </m:r>
              <m:r>
                <m:rPr>
                  <m:sty m:val="p"/>
                </m:rPr>
                <m:t>(</m:t>
              </m:r>
              <m:sSub>
                <m:e>
                  <m:acc>
                    <m:accPr>
                      <m:chr m:val="̂"/>
                    </m:accPr>
                    <m:e>
                      <m:r>
                        <m:t>τ</m:t>
                      </m:r>
                    </m:e>
                  </m:acc>
                </m:e>
                <m:sub>
                  <m:r>
                    <m:t>1</m:t>
                  </m:r>
                </m:sub>
              </m:sSub>
              <m:r>
                <m:rPr>
                  <m:sty m:val="p"/>
                </m:rPr>
                <m:t>+</m:t>
              </m:r>
              <m:sSub>
                <m:e>
                  <m:acc>
                    <m:accPr>
                      <m:chr m:val="̂"/>
                    </m:accPr>
                    <m:e>
                      <m:r>
                        <m:t>τ</m:t>
                      </m:r>
                    </m:e>
                  </m:acc>
                </m:e>
                <m:sub>
                  <m:r>
                    <m:t>2</m:t>
                  </m:r>
                </m:sub>
              </m:sSub>
              <m:r>
                <m:rPr>
                  <m:sty m:val="p"/>
                </m:rPr>
                <m:t>)</m:t>
              </m:r>
            </m:e>
            <m:e>
              <m:r>
                <m:t>&amp;</m:t>
              </m:r>
              <m:r>
                <m:rPr>
                  <m:sty m:val="p"/>
                </m:rPr>
                <m:t>=</m:t>
              </m:r>
              <m:r>
                <m:rPr>
                  <m:sty m:val="p"/>
                </m:rPr>
                <m:t>−</m:t>
              </m:r>
              <m:r>
                <m:rPr>
                  <m:sty m:val="p"/>
                </m:rPr>
                <m:t>(</m:t>
              </m:r>
              <m:r>
                <m:t>12.020</m:t>
              </m:r>
              <m:r>
                <m:rPr>
                  <m:sty m:val="p"/>
                </m:rPr>
                <m:t>−</m:t>
              </m:r>
              <m:r>
                <m:t>2.56</m:t>
              </m:r>
              <m:r>
                <m:rPr>
                  <m:sty m:val="p"/>
                </m:rPr>
                <m:t>)</m:t>
              </m:r>
            </m:e>
            <m:e>
              <m:r>
                <m:t>&amp;</m:t>
              </m:r>
              <m:r>
                <m:rPr>
                  <m:sty m:val="p"/>
                </m:rPr>
                <m:t>=</m:t>
              </m:r>
              <m:r>
                <m:rPr>
                  <m:sty m:val="p"/>
                </m:rPr>
                <m:t>−</m:t>
              </m:r>
              <m:r>
                <m:t>9.452</m:t>
              </m:r>
            </m:e>
          </m:eqArr>
        </m:oMath>
      </m:oMathPara>
    </w:p>
    <w:p>
      <w:pPr>
        <w:pStyle w:val="FirstParagraph"/>
      </w:pPr>
      <m:oMath>
        <m:acc>
          <m:accPr>
            <m:chr m:val="̂"/>
          </m:accPr>
          <m:e>
            <m:r>
              <m:t>μ</m:t>
            </m:r>
          </m:e>
        </m:acc>
        <m:r>
          <m:rPr>
            <m:sty m:val="p"/>
          </m:rPr>
          <m:t>=</m:t>
        </m:r>
        <m:r>
          <m:t>23.46</m:t>
        </m:r>
      </m:oMath>
    </w:p>
    <w:p>
      <w:pPr>
        <w:pStyle w:val="SourceCode"/>
      </w:pPr>
      <w:r>
        <w:rPr>
          <w:rStyle w:val="VerbatimChar"/>
        </w:rPr>
        <w:t xml:space="preserve">Error:</w:t>
      </w:r>
      <w:r>
        <w:br/>
      </w:r>
      <w:r>
        <w:rPr>
          <w:rStyle w:val="VerbatimChar"/>
        </w:rPr>
        <w:t xml:space="preserve">! object 'traffic_mod' not found</w:t>
      </w:r>
    </w:p>
    <w:bookmarkEnd w:id="21"/>
    <w:bookmarkStart w:id="22" w:name="f.-interpret-parameter-estimates"/>
    <w:p>
      <w:pPr>
        <w:pStyle w:val="Heading2"/>
      </w:pPr>
      <w:r>
        <w:t xml:space="preserve">f. Interpret Parameter Estimates</w:t>
      </w:r>
    </w:p>
    <w:p>
      <w:pPr>
        <w:pStyle w:val="FirstParagraph"/>
      </w:pPr>
      <w:r>
        <w:t xml:space="preserve">In context of the data, provide an interpretation for</w:t>
      </w:r>
      <w:r>
        <w:t xml:space="preserve"> </w:t>
      </w:r>
      <m:oMath>
        <m:sSub>
          <m:e>
            <m:acc>
              <m:accPr>
                <m:chr m:val="̂"/>
              </m:accPr>
              <m:e>
                <m:r>
                  <m:t>τ</m:t>
                </m:r>
              </m:e>
            </m:acc>
          </m:e>
          <m:sub>
            <m:r>
              <m:t>1</m:t>
            </m:r>
          </m:sub>
        </m:sSub>
        <m:r>
          <m:rPr>
            <m:sty m:val="p"/>
          </m:rPr>
          <m:t>=</m:t>
        </m:r>
        <m:r>
          <m:t>12.02</m:t>
        </m:r>
      </m:oMath>
      <w:r>
        <w:t xml:space="preserve">. It may be helpful to think about what</w:t>
      </w:r>
      <w:r>
        <w:t xml:space="preserve"> </w:t>
      </w:r>
      <m:oMath>
        <m:sSub>
          <m:e>
            <m:acc>
              <m:accPr>
                <m:chr m:val="‾"/>
              </m:accPr>
              <m:e>
                <m:r>
                  <m:t>y</m:t>
                </m:r>
              </m:e>
            </m:acc>
          </m:e>
          <m:sub>
            <m:r>
              <m:t>1</m:t>
            </m:r>
          </m:sub>
        </m:sSub>
        <m:r>
          <m:rPr>
            <m:sty m:val="p"/>
          </m:rPr>
          <m:t>⋅</m:t>
        </m:r>
      </m:oMath>
      <w:r>
        <w:t xml:space="preserve"> </w:t>
      </w:r>
      <w:r>
        <w:t xml:space="preserve">was from (c).</w:t>
      </w:r>
    </w:p>
    <w:bookmarkEnd w:id="22"/>
    <w:bookmarkStart w:id="23" w:name="g.-provide-a-conclusion"/>
    <w:p>
      <w:pPr>
        <w:pStyle w:val="Heading2"/>
      </w:pPr>
      <w:r>
        <w:t xml:space="preserve">g. Provide a conclusion</w:t>
      </w:r>
    </w:p>
    <w:p>
      <w:pPr>
        <w:pStyle w:val="FirstParagraph"/>
      </w:pPr>
      <w:r>
        <w:t xml:space="preserve">In context of the data, write out your conclusion from the overall ANOVA F-test from (c). Make sure to provide all evidence – (F = , df = , p = ).</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hyperlink" Id="rId13" Target="../_data/02_traffic_data.csv" TargetMode="External" /><Relationship Type="http://schemas.openxmlformats.org/officeDocument/2006/relationships/hyperlink" Id="rId12" Target="../student/02.1-activity-intro-to-crd.qmd" TargetMode="External" /></Relationships>
</file>

<file path=word/_rels/footnotes.xml.rels><?xml version="1.0" encoding="UTF-8"?><Relationships xmlns="http://schemas.openxmlformats.org/package/2006/relationships"><Relationship Type="http://schemas.openxmlformats.org/officeDocument/2006/relationships/hyperlink" Id="rId13" Target="../_data/02_traffic_data.csv" TargetMode="External" /><Relationship Type="http://schemas.openxmlformats.org/officeDocument/2006/relationships/hyperlink" Id="rId12" Target="../student/02.1-activity-intro-to-crd.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2.1: ANOVA &amp; Statistical Model for a CRD</dc:title>
  <dc:creator/>
  <cp:keywords/>
  <dcterms:created xsi:type="dcterms:W3CDTF">2026-09-07T20:07:51Z</dcterms:created>
  <dcterms:modified xsi:type="dcterms:W3CDTF">2026-09-07T20:07:51Z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Traffic Signals</vt:lpwstr>
  </property>
  <property fmtid="{D5CDD505-2E9C-101B-9397-08002B2CF9AE}" pid="11" name="toc-title">
    <vt:lpwstr>Table of contents</vt:lpwstr>
  </property>
</Properties>
</file>