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png" ContentType="image/png"/>
  <Override PartName="/word/media/rId9.png" ContentType="image/png"/>
  <Override PartName="/word/media/rId19.png" ContentType="image/png"/>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Activity 10.1: Intro to Sampling &amp; Simple Random Samples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Applications/quarto/share/formats/docx/warning.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numPr>
                <w:ilvl w:val="0"/>
                <w:numId w:val="1001"/>
              </w:numPr>
            </w:pPr>
            <w:r>
              <w:t xml:space="preserve">Submit via Gradescope, don’t forget to assign pages to the questions in the outline!</w:t>
            </w:r>
          </w:p>
          <w:p>
            <w:pPr>
              <w:numPr>
                <w:ilvl w:val="0"/>
                <w:numId w:val="1001"/>
              </w:numPr>
            </w:pPr>
            <w:r>
              <w:t xml:space="preserve">Delete any extraneous instructions (</w:t>
            </w:r>
            <w:r>
              <w:rPr>
                <w:b/>
                <w:bCs/>
              </w:rPr>
              <w:t xml:space="preserve">like this box</w:t>
            </w:r>
            <w:r>
              <w:t xml:space="preserve">) before submission.</w:t>
            </w:r>
            <w:r>
              <w:t xml:space="preserve"> </w:t>
            </w:r>
            <w:r>
              <w:rPr>
                <w:i/>
                <w:iCs/>
              </w:rPr>
              <w:t xml:space="preserve">You will be deducted points from now on if you do not follow this instruction!</w:t>
            </w:r>
          </w:p>
          <w:p>
            <w:pPr>
              <w:numPr>
                <w:ilvl w:val="0"/>
                <w:numId w:val="1001"/>
              </w:numPr>
            </w:pPr>
            <w:r>
              <w:rPr>
                <w:b/>
                <w:bCs/>
              </w:rPr>
              <w:t xml:space="preserve">You do need to do a bit of R coding for this activity</w:t>
            </w:r>
            <w:r>
              <w:t xml:space="preserve">, I would recommend that you use the qmd template:</w:t>
            </w:r>
            <w:r>
              <w:t xml:space="preserve"> </w:t>
            </w:r>
            <w:hyperlink r:id="rId12">
              <w:r>
                <w:rPr>
                  <w:rStyle w:val="Hyperlink"/>
                </w:rPr>
                <w:t xml:space="preserve">10.1-activity-simple-random-sampling.qmd</w:t>
              </w:r>
            </w:hyperlink>
            <w:r>
              <w:t xml:space="preserve">. But you are welcome to use the Word template as always!</w:t>
            </w:r>
          </w:p>
          <w:p/>
        </w:tc>
      </w:tr>
    </w:tbl>
    <w:bookmarkStart w:id="16" w:name="terminology-types-of-sampling-and-errors"/>
    <w:p>
      <w:pPr>
        <w:pStyle w:val="Heading2"/>
      </w:pPr>
      <w:r>
        <w:t xml:space="preserve">Terminology, Types of Sampling and Errors</w:t>
      </w:r>
    </w:p>
    <w:p>
      <w:pPr>
        <w:pStyle w:val="FirstParagraph"/>
      </w:pPr>
      <w:r>
        <w:t xml:space="preserve">For the following questions, describe the target population, sampling frame, sample, sampled population, sampling unit, and observation unit. Also note</w:t>
      </w:r>
      <w:r>
        <w:t xml:space="preserve"> </w:t>
      </w:r>
      <w:r>
        <w:rPr>
          <w:b/>
          <w:bCs/>
        </w:rPr>
        <w:t xml:space="preserve">sampling method(s)</w:t>
      </w:r>
      <w:r>
        <w:t xml:space="preserve"> </w:t>
      </w:r>
      <w:r>
        <w:t xml:space="preserve">was or were used and discuss what kinds of</w:t>
      </w:r>
      <w:r>
        <w:t xml:space="preserve"> </w:t>
      </w:r>
      <w:r>
        <w:rPr>
          <w:b/>
          <w:bCs/>
        </w:rPr>
        <w:t xml:space="preserve">non-observation errors</w:t>
      </w:r>
      <w:r>
        <w:t xml:space="preserve"> </w:t>
      </w:r>
      <w:r>
        <w:t xml:space="preserve">may be present based on the description. Make sure to discuss if you think those errors will likely lead to biased estimation and the nature of that bias.</w:t>
      </w:r>
    </w:p>
    <w:p>
      <w:pPr>
        <w:pStyle w:val="Compact"/>
        <w:numPr>
          <w:ilvl w:val="0"/>
          <w:numId w:val="1002"/>
        </w:numPr>
      </w:pPr>
      <w:r>
        <w:t xml:space="preserve">In July 2019, the Iowa State Fair Straw Poll asked fair-goers to indicate their choices for candidates for U.S. president and Congress in the 2020 election. Fair-goers indicated their choices by stopping at the Iowa Secretary of State’s booth and filling out the poll on an electronic tablet. More than 2,000 people participated.</w:t>
      </w:r>
    </w:p>
    <w:p>
      <w:pPr>
        <w:numPr>
          <w:ilvl w:val="0"/>
          <w:numId w:val="1003"/>
        </w:numPr>
      </w:pPr>
      <w:r>
        <w:t xml:space="preserve">target population:</w:t>
      </w:r>
    </w:p>
    <w:p>
      <w:pPr>
        <w:numPr>
          <w:ilvl w:val="0"/>
          <w:numId w:val="1003"/>
        </w:numPr>
      </w:pPr>
      <w:r>
        <w:t xml:space="preserve">sampling frame:</w:t>
      </w:r>
    </w:p>
    <w:p>
      <w:pPr>
        <w:numPr>
          <w:ilvl w:val="0"/>
          <w:numId w:val="1003"/>
        </w:numPr>
      </w:pPr>
      <w:r>
        <w:t xml:space="preserve">sample:</w:t>
      </w:r>
    </w:p>
    <w:p>
      <w:pPr>
        <w:numPr>
          <w:ilvl w:val="0"/>
          <w:numId w:val="1003"/>
        </w:numPr>
      </w:pPr>
      <w:r>
        <w:t xml:space="preserve">sampled population:</w:t>
      </w:r>
    </w:p>
    <w:p>
      <w:pPr>
        <w:numPr>
          <w:ilvl w:val="0"/>
          <w:numId w:val="1003"/>
        </w:numPr>
      </w:pPr>
      <w:r>
        <w:t xml:space="preserve">sampling unit:</w:t>
      </w:r>
    </w:p>
    <w:p>
      <w:pPr>
        <w:numPr>
          <w:ilvl w:val="0"/>
          <w:numId w:val="1003"/>
        </w:numPr>
      </w:pPr>
      <w:r>
        <w:t xml:space="preserve">observation unit:</w:t>
      </w:r>
    </w:p>
    <w:p>
      <w:pPr>
        <w:numPr>
          <w:ilvl w:val="0"/>
          <w:numId w:val="1003"/>
        </w:numPr>
      </w:pPr>
      <w:r>
        <w:t xml:space="preserve">sampling method(s):</w:t>
      </w:r>
    </w:p>
    <w:p>
      <w:pPr>
        <w:numPr>
          <w:ilvl w:val="0"/>
          <w:numId w:val="1003"/>
        </w:numPr>
      </w:pPr>
      <w:r>
        <w:t xml:space="preserve">possible non-observation errors and bias if any (discuss):</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4" name="Picture"/>
                  <a:graphic>
                    <a:graphicData uri="http://schemas.openxmlformats.org/drawingml/2006/picture">
                      <pic:pic>
                        <pic:nvPicPr>
                          <pic:cNvPr descr="/Applications/quarto/share/formats/docx/tip.png" id="15"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t xml:space="preserve">You might want to look up information (or ask Dr. C about the Iowa State Fair) to really think about errors.</w:t>
            </w:r>
          </w:p>
          <w:p/>
        </w:tc>
      </w:tr>
    </w:tbl>
    <w:p>
      <w:pPr>
        <w:pStyle w:val="Compact"/>
        <w:numPr>
          <w:ilvl w:val="0"/>
          <w:numId w:val="1004"/>
        </w:numPr>
      </w:pPr>
      <w:r>
        <w:t xml:space="preserve">To study nutrient content of menus in retirement homes (for elderly folks who need care) in Washington State, Goren et al. (1993) mailed surveys to all 184 licenced homes in Washington State, directed to the administrator and food service manager. Of those, 43 were returned by the deadline and included menus.</w:t>
      </w:r>
    </w:p>
    <w:p>
      <w:pPr>
        <w:numPr>
          <w:ilvl w:val="0"/>
          <w:numId w:val="1005"/>
        </w:numPr>
      </w:pPr>
      <w:r>
        <w:t xml:space="preserve">target population:</w:t>
      </w:r>
    </w:p>
    <w:p>
      <w:pPr>
        <w:numPr>
          <w:ilvl w:val="0"/>
          <w:numId w:val="1005"/>
        </w:numPr>
      </w:pPr>
      <w:r>
        <w:t xml:space="preserve">sampling frame:</w:t>
      </w:r>
    </w:p>
    <w:p>
      <w:pPr>
        <w:numPr>
          <w:ilvl w:val="0"/>
          <w:numId w:val="1005"/>
        </w:numPr>
      </w:pPr>
      <w:r>
        <w:t xml:space="preserve">sample:</w:t>
      </w:r>
    </w:p>
    <w:p>
      <w:pPr>
        <w:numPr>
          <w:ilvl w:val="0"/>
          <w:numId w:val="1005"/>
        </w:numPr>
      </w:pPr>
      <w:r>
        <w:t xml:space="preserve">sampled population:</w:t>
      </w:r>
    </w:p>
    <w:p>
      <w:pPr>
        <w:numPr>
          <w:ilvl w:val="0"/>
          <w:numId w:val="1005"/>
        </w:numPr>
      </w:pPr>
      <w:r>
        <w:t xml:space="preserve">sampling unit:</w:t>
      </w:r>
    </w:p>
    <w:p>
      <w:pPr>
        <w:numPr>
          <w:ilvl w:val="0"/>
          <w:numId w:val="1005"/>
        </w:numPr>
      </w:pPr>
      <w:r>
        <w:t xml:space="preserve">observation unit:</w:t>
      </w:r>
    </w:p>
    <w:p>
      <w:pPr>
        <w:numPr>
          <w:ilvl w:val="0"/>
          <w:numId w:val="1005"/>
        </w:numPr>
      </w:pPr>
      <w:r>
        <w:t xml:space="preserve">sampling method(s):</w:t>
      </w:r>
    </w:p>
    <w:p>
      <w:pPr>
        <w:numPr>
          <w:ilvl w:val="0"/>
          <w:numId w:val="1005"/>
        </w:numPr>
      </w:pPr>
      <w:r>
        <w:t xml:space="preserve">possible non-observation errors and bias if any (discuss):</w:t>
      </w:r>
    </w:p>
    <w:p>
      <w:pPr>
        <w:pStyle w:val="Compact"/>
        <w:numPr>
          <w:ilvl w:val="0"/>
          <w:numId w:val="1006"/>
        </w:numPr>
      </w:pPr>
      <w:r>
        <w:t xml:space="preserve">A study was completed in 2000 on how students in selected public schools described their use of the internet. Five school districts in a Western state were selected to give a cross-section of urban and rural schools that had internet access. A random sample of 500 students was drawn from the enrollment records for all middle and high students in each district. Each middle or high school student within a district had an equal probability of being selected. A survey, administered electronically, was available to the randomly selected students in the media center of their school. Participation in the survey was voluntary.</w:t>
      </w:r>
    </w:p>
    <w:p>
      <w:pPr>
        <w:numPr>
          <w:ilvl w:val="0"/>
          <w:numId w:val="1007"/>
        </w:numPr>
      </w:pPr>
      <w:r>
        <w:t xml:space="preserve">target population:</w:t>
      </w:r>
    </w:p>
    <w:p>
      <w:pPr>
        <w:numPr>
          <w:ilvl w:val="0"/>
          <w:numId w:val="1007"/>
        </w:numPr>
      </w:pPr>
      <w:r>
        <w:t xml:space="preserve">sampling frame:</w:t>
      </w:r>
    </w:p>
    <w:p>
      <w:pPr>
        <w:numPr>
          <w:ilvl w:val="0"/>
          <w:numId w:val="1007"/>
        </w:numPr>
      </w:pPr>
      <w:r>
        <w:t xml:space="preserve">sample:</w:t>
      </w:r>
    </w:p>
    <w:p>
      <w:pPr>
        <w:numPr>
          <w:ilvl w:val="0"/>
          <w:numId w:val="1007"/>
        </w:numPr>
      </w:pPr>
      <w:r>
        <w:t xml:space="preserve">sampled population:</w:t>
      </w:r>
    </w:p>
    <w:p>
      <w:pPr>
        <w:numPr>
          <w:ilvl w:val="0"/>
          <w:numId w:val="1007"/>
        </w:numPr>
      </w:pPr>
      <w:r>
        <w:t xml:space="preserve">sampling unit:</w:t>
      </w:r>
    </w:p>
    <w:p>
      <w:pPr>
        <w:numPr>
          <w:ilvl w:val="0"/>
          <w:numId w:val="1007"/>
        </w:numPr>
      </w:pPr>
      <w:r>
        <w:t xml:space="preserve">observation unit:</w:t>
      </w:r>
    </w:p>
    <w:p>
      <w:pPr>
        <w:numPr>
          <w:ilvl w:val="0"/>
          <w:numId w:val="1007"/>
        </w:numPr>
      </w:pPr>
      <w:r>
        <w:t xml:space="preserve">sampling method(s):</w:t>
      </w:r>
    </w:p>
    <w:p>
      <w:pPr>
        <w:numPr>
          <w:ilvl w:val="0"/>
          <w:numId w:val="1007"/>
        </w:numPr>
      </w:pPr>
      <w:r>
        <w:t xml:space="preserve">possible non-observation errors and bias if any (discuss):</w:t>
      </w:r>
    </w:p>
    <w:p>
      <w:pPr>
        <w:pStyle w:val="Compact"/>
        <w:numPr>
          <w:ilvl w:val="0"/>
          <w:numId w:val="1008"/>
        </w:numPr>
      </w:pPr>
      <w:r>
        <w:t xml:space="preserve">The League of Women Voters of Texas (2019) evaluated the county election websites for all 254 counties in Texas. They found that 201 of the counties had insecure websites. That is the internet address began with</w:t>
      </w:r>
      <w:r>
        <w:t xml:space="preserve"> </w:t>
      </w:r>
      <w:r>
        <w:t xml:space="preserve">“http”</w:t>
      </w:r>
      <w:r>
        <w:t xml:space="preserve"> </w:t>
      </w:r>
      <w:r>
        <w:t xml:space="preserve">rather than</w:t>
      </w:r>
      <w:r>
        <w:t xml:space="preserve"> </w:t>
      </w:r>
      <w:r>
        <w:t xml:space="preserve">“https.”</w:t>
      </w:r>
      <w:r>
        <w:t xml:space="preserve"> </w:t>
      </w:r>
      <w:r>
        <w:t xml:space="preserve">Only nine used the</w:t>
      </w:r>
      <w:r>
        <w:t xml:space="preserve"> </w:t>
      </w:r>
      <w:r>
        <w:t xml:space="preserve">“.gov”</w:t>
      </w:r>
      <w:r>
        <w:t xml:space="preserve"> </w:t>
      </w:r>
      <w:r>
        <w:t xml:space="preserve">domain that indicates a bona-fide U.S.-based government organization.</w:t>
      </w:r>
    </w:p>
    <w:p>
      <w:pPr>
        <w:numPr>
          <w:ilvl w:val="0"/>
          <w:numId w:val="1009"/>
        </w:numPr>
      </w:pPr>
      <w:r>
        <w:t xml:space="preserve">target population:</w:t>
      </w:r>
    </w:p>
    <w:p>
      <w:pPr>
        <w:numPr>
          <w:ilvl w:val="0"/>
          <w:numId w:val="1009"/>
        </w:numPr>
      </w:pPr>
      <w:r>
        <w:t xml:space="preserve">sampling frame:</w:t>
      </w:r>
    </w:p>
    <w:p>
      <w:pPr>
        <w:numPr>
          <w:ilvl w:val="0"/>
          <w:numId w:val="1009"/>
        </w:numPr>
      </w:pPr>
      <w:r>
        <w:t xml:space="preserve">sample:</w:t>
      </w:r>
    </w:p>
    <w:p>
      <w:pPr>
        <w:numPr>
          <w:ilvl w:val="0"/>
          <w:numId w:val="1009"/>
        </w:numPr>
      </w:pPr>
      <w:r>
        <w:t xml:space="preserve">sampled population:</w:t>
      </w:r>
    </w:p>
    <w:p>
      <w:pPr>
        <w:numPr>
          <w:ilvl w:val="0"/>
          <w:numId w:val="1009"/>
        </w:numPr>
      </w:pPr>
      <w:r>
        <w:t xml:space="preserve">sampling unit:</w:t>
      </w:r>
    </w:p>
    <w:p>
      <w:pPr>
        <w:numPr>
          <w:ilvl w:val="0"/>
          <w:numId w:val="1009"/>
        </w:numPr>
      </w:pPr>
      <w:r>
        <w:t xml:space="preserve">observation unit:</w:t>
      </w:r>
    </w:p>
    <w:p>
      <w:pPr>
        <w:numPr>
          <w:ilvl w:val="0"/>
          <w:numId w:val="1009"/>
        </w:numPr>
      </w:pPr>
      <w:r>
        <w:t xml:space="preserve">sampling method(s):</w:t>
      </w:r>
    </w:p>
    <w:p>
      <w:pPr>
        <w:numPr>
          <w:ilvl w:val="0"/>
          <w:numId w:val="1009"/>
        </w:numPr>
      </w:pPr>
      <w:r>
        <w:t xml:space="preserve">possible non-observation errors and bias if any (discuss):</w:t>
      </w:r>
    </w:p>
    <w:bookmarkEnd w:id="16"/>
    <w:bookmarkStart w:id="25" w:name="simple-random-sampling-srs"/>
    <w:p>
      <w:pPr>
        <w:pStyle w:val="Heading2"/>
      </w:pPr>
      <w:r>
        <w:t xml:space="preserve">Simple Random Sampling (SRS)</w:t>
      </w:r>
    </w:p>
    <w:p>
      <w:pPr>
        <w:pStyle w:val="FirstParagraph"/>
      </w:pPr>
      <w:r>
        <w:t xml:space="preserve">While you often don’t get to have the full population as a sampling frame, we are going to walk through an example today to investigate the mathematical qualities of simple random sampling.</w:t>
      </w:r>
    </w:p>
    <w:p>
      <w:pPr>
        <w:pStyle w:val="BodyText"/>
      </w:pPr>
      <w:r>
        <w:t xml:space="preserve">We are going to consider the population of countries included in the data from the World Bank put together in June 2019 by the authors of</w:t>
      </w:r>
      <w:r>
        <w:t xml:space="preserve"> </w:t>
      </w:r>
      <w:r>
        <w:t xml:space="preserve">“Statistics: UnLocking the Power of Data.”</w:t>
      </w:r>
    </w:p>
    <w:p>
      <w:pPr>
        <w:pStyle w:val="BodyText"/>
      </w:pPr>
      <w:r>
        <w:t xml:space="preserve">We are interested in estimating the average C02 emissions per-capita of a countries in the world.</w:t>
      </w:r>
    </w:p>
    <w:tbl>
      <w:tblPr>
        <w:tblStyle w:val="Table"/>
        <w:tblW w:type="pct" w:w="5000"/>
        <w:tblLayout w:type="fixed"/>
        <w:tblLook w:firstRow="1" w:lastRow="0" w:firstColumn="0" w:lastColumn="0" w:noHBand="0" w:noVBand="0" w:val="0020"/>
      </w:tblPr>
      <w:tblGrid>
        <w:gridCol w:w="499"/>
        <w:gridCol w:w="166"/>
        <w:gridCol w:w="299"/>
        <w:gridCol w:w="366"/>
        <w:gridCol w:w="266"/>
        <w:gridCol w:w="199"/>
        <w:gridCol w:w="199"/>
        <w:gridCol w:w="166"/>
        <w:gridCol w:w="332"/>
        <w:gridCol w:w="299"/>
        <w:gridCol w:w="232"/>
        <w:gridCol w:w="399"/>
        <w:gridCol w:w="299"/>
        <w:gridCol w:w="199"/>
        <w:gridCol w:w="133"/>
        <w:gridCol w:w="232"/>
        <w:gridCol w:w="299"/>
        <w:gridCol w:w="332"/>
        <w:gridCol w:w="332"/>
        <w:gridCol w:w="366"/>
        <w:gridCol w:w="499"/>
        <w:gridCol w:w="399"/>
        <w:gridCol w:w="432"/>
        <w:gridCol w:w="232"/>
        <w:gridCol w:w="399"/>
        <w:gridCol w:w="332"/>
      </w:tblGrid>
      <w:tr>
        <w:trPr>
          <w:tblHeader w:val="on"/>
        </w:trPr>
        <w:tc>
          <w:tcPr/>
          <w:p>
            <w:pPr>
              <w:pStyle w:val="Compact"/>
              <w:jc w:val="left"/>
            </w:pPr>
            <w:r>
              <w:t xml:space="preserve">Country</w:t>
            </w:r>
          </w:p>
        </w:tc>
        <w:tc>
          <w:tcPr/>
          <w:p>
            <w:pPr>
              <w:pStyle w:val="Compact"/>
              <w:jc w:val="left"/>
            </w:pPr>
            <w:r>
              <w:t xml:space="preserve">Code</w:t>
            </w:r>
          </w:p>
        </w:tc>
        <w:tc>
          <w:tcPr/>
          <w:p>
            <w:pPr>
              <w:pStyle w:val="Compact"/>
              <w:jc w:val="right"/>
            </w:pPr>
            <w:r>
              <w:t xml:space="preserve">LandArea</w:t>
            </w:r>
          </w:p>
        </w:tc>
        <w:tc>
          <w:tcPr/>
          <w:p>
            <w:pPr>
              <w:pStyle w:val="Compact"/>
              <w:jc w:val="right"/>
            </w:pPr>
            <w:r>
              <w:t xml:space="preserve">Population</w:t>
            </w:r>
          </w:p>
        </w:tc>
        <w:tc>
          <w:tcPr/>
          <w:p>
            <w:pPr>
              <w:pStyle w:val="Compact"/>
              <w:jc w:val="right"/>
            </w:pPr>
            <w:r>
              <w:t xml:space="preserve">Density</w:t>
            </w:r>
          </w:p>
        </w:tc>
        <w:tc>
          <w:tcPr/>
          <w:p>
            <w:pPr>
              <w:pStyle w:val="Compact"/>
              <w:jc w:val="right"/>
            </w:pPr>
            <w:r>
              <w:t xml:space="preserve">GDP</w:t>
            </w:r>
          </w:p>
        </w:tc>
        <w:tc>
          <w:tcPr/>
          <w:p>
            <w:pPr>
              <w:pStyle w:val="Compact"/>
              <w:jc w:val="right"/>
            </w:pPr>
            <w:r>
              <w:t xml:space="preserve">Rural</w:t>
            </w:r>
          </w:p>
        </w:tc>
        <w:tc>
          <w:tcPr/>
          <w:p>
            <w:pPr>
              <w:pStyle w:val="Compact"/>
              <w:jc w:val="right"/>
            </w:pPr>
            <w:r>
              <w:t xml:space="preserve">CO2</w:t>
            </w:r>
          </w:p>
        </w:tc>
        <w:tc>
          <w:tcPr/>
          <w:p>
            <w:pPr>
              <w:pStyle w:val="Compact"/>
              <w:jc w:val="right"/>
            </w:pPr>
            <w:r>
              <w:t xml:space="preserve">PumpPrice</w:t>
            </w:r>
          </w:p>
        </w:tc>
        <w:tc>
          <w:tcPr/>
          <w:p>
            <w:pPr>
              <w:pStyle w:val="Compact"/>
              <w:jc w:val="right"/>
            </w:pPr>
            <w:r>
              <w:t xml:space="preserve">Military</w:t>
            </w:r>
          </w:p>
        </w:tc>
        <w:tc>
          <w:tcPr/>
          <w:p>
            <w:pPr>
              <w:pStyle w:val="Compact"/>
              <w:jc w:val="right"/>
            </w:pPr>
            <w:r>
              <w:t xml:space="preserve">Health</w:t>
            </w:r>
          </w:p>
        </w:tc>
        <w:tc>
          <w:tcPr/>
          <w:p>
            <w:pPr>
              <w:pStyle w:val="Compact"/>
              <w:jc w:val="right"/>
            </w:pPr>
            <w:r>
              <w:t xml:space="preserve">ArmedForces</w:t>
            </w:r>
          </w:p>
        </w:tc>
        <w:tc>
          <w:tcPr/>
          <w:p>
            <w:pPr>
              <w:pStyle w:val="Compact"/>
              <w:jc w:val="right"/>
            </w:pPr>
            <w:r>
              <w:t xml:space="preserve">Internet</w:t>
            </w:r>
          </w:p>
        </w:tc>
        <w:tc>
          <w:tcPr/>
          <w:p>
            <w:pPr>
              <w:pStyle w:val="Compact"/>
              <w:jc w:val="right"/>
            </w:pPr>
            <w:r>
              <w:t xml:space="preserve">Cell</w:t>
            </w:r>
          </w:p>
        </w:tc>
        <w:tc>
          <w:tcPr/>
          <w:p>
            <w:pPr>
              <w:pStyle w:val="Compact"/>
              <w:jc w:val="right"/>
            </w:pPr>
            <w:r>
              <w:t xml:space="preserve">HIV</w:t>
            </w:r>
          </w:p>
        </w:tc>
        <w:tc>
          <w:tcPr/>
          <w:p>
            <w:pPr>
              <w:pStyle w:val="Compact"/>
              <w:jc w:val="right"/>
            </w:pPr>
            <w:r>
              <w:t xml:space="preserve">Hunger</w:t>
            </w:r>
          </w:p>
        </w:tc>
        <w:tc>
          <w:tcPr/>
          <w:p>
            <w:pPr>
              <w:pStyle w:val="Compact"/>
              <w:jc w:val="right"/>
            </w:pPr>
            <w:r>
              <w:t xml:space="preserve">Diabetes</w:t>
            </w:r>
          </w:p>
        </w:tc>
        <w:tc>
          <w:tcPr/>
          <w:p>
            <w:pPr>
              <w:pStyle w:val="Compact"/>
              <w:jc w:val="right"/>
            </w:pPr>
            <w:r>
              <w:t xml:space="preserve">BirthRate</w:t>
            </w:r>
          </w:p>
        </w:tc>
        <w:tc>
          <w:tcPr/>
          <w:p>
            <w:pPr>
              <w:pStyle w:val="Compact"/>
              <w:jc w:val="right"/>
            </w:pPr>
            <w:r>
              <w:t xml:space="preserve">DeathRate</w:t>
            </w:r>
          </w:p>
        </w:tc>
        <w:tc>
          <w:tcPr/>
          <w:p>
            <w:pPr>
              <w:pStyle w:val="Compact"/>
              <w:jc w:val="right"/>
            </w:pPr>
            <w:r>
              <w:t xml:space="preserve">ElderlyPop</w:t>
            </w:r>
          </w:p>
        </w:tc>
        <w:tc>
          <w:tcPr/>
          <w:p>
            <w:pPr>
              <w:pStyle w:val="Compact"/>
              <w:jc w:val="right"/>
            </w:pPr>
            <w:r>
              <w:t xml:space="preserve">LifeExpectancy</w:t>
            </w:r>
          </w:p>
        </w:tc>
        <w:tc>
          <w:tcPr/>
          <w:p>
            <w:pPr>
              <w:pStyle w:val="Compact"/>
              <w:jc w:val="right"/>
            </w:pPr>
            <w:r>
              <w:t xml:space="preserve">FemaleLabor</w:t>
            </w:r>
          </w:p>
        </w:tc>
        <w:tc>
          <w:tcPr/>
          <w:p>
            <w:pPr>
              <w:pStyle w:val="Compact"/>
              <w:jc w:val="right"/>
            </w:pPr>
            <w:r>
              <w:t xml:space="preserve">Unemployment</w:t>
            </w:r>
          </w:p>
        </w:tc>
        <w:tc>
          <w:tcPr/>
          <w:p>
            <w:pPr>
              <w:pStyle w:val="Compact"/>
              <w:jc w:val="right"/>
            </w:pPr>
            <w:r>
              <w:t xml:space="preserve">Energy</w:t>
            </w:r>
          </w:p>
        </w:tc>
        <w:tc>
          <w:tcPr/>
          <w:p>
            <w:pPr>
              <w:pStyle w:val="Compact"/>
              <w:jc w:val="right"/>
            </w:pPr>
            <w:r>
              <w:t xml:space="preserve">Electricity</w:t>
            </w:r>
          </w:p>
        </w:tc>
        <w:tc>
          <w:tcPr/>
          <w:p>
            <w:pPr>
              <w:pStyle w:val="Compact"/>
              <w:jc w:val="right"/>
            </w:pPr>
            <w:r>
              <w:t xml:space="preserve">Developed</w:t>
            </w:r>
          </w:p>
        </w:tc>
      </w:tr>
      <w:tr>
        <w:tc>
          <w:tcPr/>
          <w:p>
            <w:pPr>
              <w:pStyle w:val="Compact"/>
              <w:jc w:val="left"/>
            </w:pPr>
            <w:r>
              <w:t xml:space="preserve">Afghanistan</w:t>
            </w:r>
          </w:p>
        </w:tc>
        <w:tc>
          <w:tcPr/>
          <w:p>
            <w:pPr>
              <w:pStyle w:val="Compact"/>
              <w:jc w:val="left"/>
            </w:pPr>
            <w:r>
              <w:t xml:space="preserve">AFG</w:t>
            </w:r>
          </w:p>
        </w:tc>
        <w:tc>
          <w:tcPr/>
          <w:p>
            <w:pPr>
              <w:pStyle w:val="Compact"/>
              <w:jc w:val="right"/>
            </w:pPr>
            <w:r>
              <w:t xml:space="preserve">652.86</w:t>
            </w:r>
          </w:p>
        </w:tc>
        <w:tc>
          <w:tcPr/>
          <w:p>
            <w:pPr>
              <w:pStyle w:val="Compact"/>
              <w:jc w:val="right"/>
            </w:pPr>
            <w:r>
              <w:t xml:space="preserve">37.172</w:t>
            </w:r>
          </w:p>
        </w:tc>
        <w:tc>
          <w:tcPr/>
          <w:p>
            <w:pPr>
              <w:pStyle w:val="Compact"/>
              <w:jc w:val="right"/>
            </w:pPr>
            <w:r>
              <w:t xml:space="preserve">56.9</w:t>
            </w:r>
          </w:p>
        </w:tc>
        <w:tc>
          <w:tcPr/>
          <w:p>
            <w:pPr>
              <w:pStyle w:val="Compact"/>
              <w:jc w:val="right"/>
            </w:pPr>
            <w:r>
              <w:t xml:space="preserve">521</w:t>
            </w:r>
          </w:p>
        </w:tc>
        <w:tc>
          <w:tcPr/>
          <w:p>
            <w:pPr>
              <w:pStyle w:val="Compact"/>
              <w:jc w:val="right"/>
            </w:pPr>
            <w:r>
              <w:t xml:space="preserve">74.5</w:t>
            </w:r>
          </w:p>
        </w:tc>
        <w:tc>
          <w:tcPr/>
          <w:p>
            <w:pPr>
              <w:pStyle w:val="Compact"/>
              <w:jc w:val="right"/>
            </w:pPr>
            <w:r>
              <w:t xml:space="preserve">0.29</w:t>
            </w:r>
          </w:p>
        </w:tc>
        <w:tc>
          <w:tcPr/>
          <w:p>
            <w:pPr>
              <w:pStyle w:val="Compact"/>
              <w:jc w:val="right"/>
            </w:pPr>
            <w:r>
              <w:t xml:space="preserve">0.70</w:t>
            </w:r>
          </w:p>
        </w:tc>
        <w:tc>
          <w:tcPr/>
          <w:p>
            <w:pPr>
              <w:pStyle w:val="Compact"/>
              <w:jc w:val="right"/>
            </w:pPr>
            <w:r>
              <w:t xml:space="preserve">3.72</w:t>
            </w:r>
          </w:p>
        </w:tc>
        <w:tc>
          <w:tcPr/>
          <w:p>
            <w:pPr>
              <w:pStyle w:val="Compact"/>
              <w:jc w:val="right"/>
            </w:pPr>
            <w:r>
              <w:t xml:space="preserve">2.01</w:t>
            </w:r>
          </w:p>
        </w:tc>
        <w:tc>
          <w:tcPr/>
          <w:p>
            <w:pPr>
              <w:pStyle w:val="Compact"/>
              <w:jc w:val="right"/>
            </w:pPr>
            <w:r>
              <w:t xml:space="preserve">323</w:t>
            </w:r>
          </w:p>
        </w:tc>
        <w:tc>
          <w:tcPr/>
          <w:p>
            <w:pPr>
              <w:pStyle w:val="Compact"/>
              <w:jc w:val="right"/>
            </w:pPr>
            <w:r>
              <w:t xml:space="preserve">11.4</w:t>
            </w:r>
          </w:p>
        </w:tc>
        <w:tc>
          <w:tcPr/>
          <w:p>
            <w:pPr>
              <w:pStyle w:val="Compact"/>
              <w:jc w:val="right"/>
            </w:pPr>
            <w:r>
              <w:t xml:space="preserve">67.4</w:t>
            </w:r>
          </w:p>
        </w:tc>
        <w:tc>
          <w:tcPr/>
          <w:p>
            <w:pPr>
              <w:pStyle w:val="Compact"/>
              <w:jc w:val="right"/>
            </w:pPr>
            <w:r>
              <w:t xml:space="preserve">NA</w:t>
            </w:r>
          </w:p>
        </w:tc>
        <w:tc>
          <w:tcPr/>
          <w:p>
            <w:pPr>
              <w:pStyle w:val="Compact"/>
              <w:jc w:val="right"/>
            </w:pPr>
            <w:r>
              <w:t xml:space="preserve">30.3</w:t>
            </w:r>
          </w:p>
        </w:tc>
        <w:tc>
          <w:tcPr/>
          <w:p>
            <w:pPr>
              <w:pStyle w:val="Compact"/>
              <w:jc w:val="right"/>
            </w:pPr>
            <w:r>
              <w:t xml:space="preserve">9.6</w:t>
            </w:r>
          </w:p>
        </w:tc>
        <w:tc>
          <w:tcPr/>
          <w:p>
            <w:pPr>
              <w:pStyle w:val="Compact"/>
              <w:jc w:val="right"/>
            </w:pPr>
            <w:r>
              <w:t xml:space="preserve">32.5</w:t>
            </w:r>
          </w:p>
        </w:tc>
        <w:tc>
          <w:tcPr/>
          <w:p>
            <w:pPr>
              <w:pStyle w:val="Compact"/>
              <w:jc w:val="right"/>
            </w:pPr>
            <w:r>
              <w:t xml:space="preserve">6.6</w:t>
            </w:r>
          </w:p>
        </w:tc>
        <w:tc>
          <w:tcPr/>
          <w:p>
            <w:pPr>
              <w:pStyle w:val="Compact"/>
              <w:jc w:val="right"/>
            </w:pPr>
            <w:r>
              <w:t xml:space="preserve">2.6</w:t>
            </w:r>
          </w:p>
        </w:tc>
        <w:tc>
          <w:tcPr/>
          <w:p>
            <w:pPr>
              <w:pStyle w:val="Compact"/>
              <w:jc w:val="right"/>
            </w:pPr>
            <w:r>
              <w:t xml:space="preserve">64.0</w:t>
            </w:r>
          </w:p>
        </w:tc>
        <w:tc>
          <w:tcPr/>
          <w:p>
            <w:pPr>
              <w:pStyle w:val="Compact"/>
              <w:jc w:val="right"/>
            </w:pPr>
            <w:r>
              <w:t xml:space="preserve">50.3</w:t>
            </w:r>
          </w:p>
        </w:tc>
        <w:tc>
          <w:tcPr/>
          <w:p>
            <w:pPr>
              <w:pStyle w:val="Compact"/>
              <w:jc w:val="right"/>
            </w:pPr>
            <w:r>
              <w:t xml:space="preserve">1.5</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r>
      <w:tr>
        <w:tc>
          <w:tcPr/>
          <w:p>
            <w:pPr>
              <w:pStyle w:val="Compact"/>
              <w:jc w:val="left"/>
            </w:pPr>
            <w:r>
              <w:t xml:space="preserve">Albania</w:t>
            </w:r>
          </w:p>
        </w:tc>
        <w:tc>
          <w:tcPr/>
          <w:p>
            <w:pPr>
              <w:pStyle w:val="Compact"/>
              <w:jc w:val="left"/>
            </w:pPr>
            <w:r>
              <w:t xml:space="preserve">ALB</w:t>
            </w:r>
          </w:p>
        </w:tc>
        <w:tc>
          <w:tcPr/>
          <w:p>
            <w:pPr>
              <w:pStyle w:val="Compact"/>
              <w:jc w:val="right"/>
            </w:pPr>
            <w:r>
              <w:t xml:space="preserve">27.40</w:t>
            </w:r>
          </w:p>
        </w:tc>
        <w:tc>
          <w:tcPr/>
          <w:p>
            <w:pPr>
              <w:pStyle w:val="Compact"/>
              <w:jc w:val="right"/>
            </w:pPr>
            <w:r>
              <w:t xml:space="preserve">2.866</w:t>
            </w:r>
          </w:p>
        </w:tc>
        <w:tc>
          <w:tcPr/>
          <w:p>
            <w:pPr>
              <w:pStyle w:val="Compact"/>
              <w:jc w:val="right"/>
            </w:pPr>
            <w:r>
              <w:t xml:space="preserve">104.6</w:t>
            </w:r>
          </w:p>
        </w:tc>
        <w:tc>
          <w:tcPr/>
          <w:p>
            <w:pPr>
              <w:pStyle w:val="Compact"/>
              <w:jc w:val="right"/>
            </w:pPr>
            <w:r>
              <w:t xml:space="preserve">5254</w:t>
            </w:r>
          </w:p>
        </w:tc>
        <w:tc>
          <w:tcPr/>
          <w:p>
            <w:pPr>
              <w:pStyle w:val="Compact"/>
              <w:jc w:val="right"/>
            </w:pPr>
            <w:r>
              <w:t xml:space="preserve">39.7</w:t>
            </w:r>
          </w:p>
        </w:tc>
        <w:tc>
          <w:tcPr/>
          <w:p>
            <w:pPr>
              <w:pStyle w:val="Compact"/>
              <w:jc w:val="right"/>
            </w:pPr>
            <w:r>
              <w:t xml:space="preserve">1.98</w:t>
            </w:r>
          </w:p>
        </w:tc>
        <w:tc>
          <w:tcPr/>
          <w:p>
            <w:pPr>
              <w:pStyle w:val="Compact"/>
              <w:jc w:val="right"/>
            </w:pPr>
            <w:r>
              <w:t xml:space="preserve">1.36</w:t>
            </w:r>
          </w:p>
        </w:tc>
        <w:tc>
          <w:tcPr/>
          <w:p>
            <w:pPr>
              <w:pStyle w:val="Compact"/>
              <w:jc w:val="right"/>
            </w:pPr>
            <w:r>
              <w:t xml:space="preserve">4.08</w:t>
            </w:r>
          </w:p>
        </w:tc>
        <w:tc>
          <w:tcPr/>
          <w:p>
            <w:pPr>
              <w:pStyle w:val="Compact"/>
              <w:jc w:val="right"/>
            </w:pPr>
            <w:r>
              <w:t xml:space="preserve">9.51</w:t>
            </w:r>
          </w:p>
        </w:tc>
        <w:tc>
          <w:tcPr/>
          <w:p>
            <w:pPr>
              <w:pStyle w:val="Compact"/>
              <w:jc w:val="right"/>
            </w:pPr>
            <w:r>
              <w:t xml:space="preserve">9</w:t>
            </w:r>
          </w:p>
        </w:tc>
        <w:tc>
          <w:tcPr/>
          <w:p>
            <w:pPr>
              <w:pStyle w:val="Compact"/>
              <w:jc w:val="right"/>
            </w:pPr>
            <w:r>
              <w:t xml:space="preserve">71.8</w:t>
            </w:r>
          </w:p>
        </w:tc>
        <w:tc>
          <w:tcPr/>
          <w:p>
            <w:pPr>
              <w:pStyle w:val="Compact"/>
              <w:jc w:val="right"/>
            </w:pPr>
            <w:r>
              <w:t xml:space="preserve">123.7</w:t>
            </w:r>
          </w:p>
        </w:tc>
        <w:tc>
          <w:tcPr/>
          <w:p>
            <w:pPr>
              <w:pStyle w:val="Compact"/>
              <w:jc w:val="right"/>
            </w:pPr>
            <w:r>
              <w:t xml:space="preserve">0.1</w:t>
            </w:r>
          </w:p>
        </w:tc>
        <w:tc>
          <w:tcPr/>
          <w:p>
            <w:pPr>
              <w:pStyle w:val="Compact"/>
              <w:jc w:val="right"/>
            </w:pPr>
            <w:r>
              <w:t xml:space="preserve">5.5</w:t>
            </w:r>
          </w:p>
        </w:tc>
        <w:tc>
          <w:tcPr/>
          <w:p>
            <w:pPr>
              <w:pStyle w:val="Compact"/>
              <w:jc w:val="right"/>
            </w:pPr>
            <w:r>
              <w:t xml:space="preserve">10.1</w:t>
            </w:r>
          </w:p>
        </w:tc>
        <w:tc>
          <w:tcPr/>
          <w:p>
            <w:pPr>
              <w:pStyle w:val="Compact"/>
              <w:jc w:val="right"/>
            </w:pPr>
            <w:r>
              <w:t xml:space="preserve">11.7</w:t>
            </w:r>
          </w:p>
        </w:tc>
        <w:tc>
          <w:tcPr/>
          <w:p>
            <w:pPr>
              <w:pStyle w:val="Compact"/>
              <w:jc w:val="right"/>
            </w:pPr>
            <w:r>
              <w:t xml:space="preserve">7.5</w:t>
            </w:r>
          </w:p>
        </w:tc>
        <w:tc>
          <w:tcPr/>
          <w:p>
            <w:pPr>
              <w:pStyle w:val="Compact"/>
              <w:jc w:val="right"/>
            </w:pPr>
            <w:r>
              <w:t xml:space="preserve">13.6</w:t>
            </w:r>
          </w:p>
        </w:tc>
        <w:tc>
          <w:tcPr/>
          <w:p>
            <w:pPr>
              <w:pStyle w:val="Compact"/>
              <w:jc w:val="right"/>
            </w:pPr>
            <w:r>
              <w:t xml:space="preserve">78.5</w:t>
            </w:r>
          </w:p>
        </w:tc>
        <w:tc>
          <w:tcPr/>
          <w:p>
            <w:pPr>
              <w:pStyle w:val="Compact"/>
              <w:jc w:val="right"/>
            </w:pPr>
            <w:r>
              <w:t xml:space="preserve">55.9</w:t>
            </w:r>
          </w:p>
        </w:tc>
        <w:tc>
          <w:tcPr/>
          <w:p>
            <w:pPr>
              <w:pStyle w:val="Compact"/>
              <w:jc w:val="right"/>
            </w:pPr>
            <w:r>
              <w:t xml:space="preserve">13.9</w:t>
            </w:r>
          </w:p>
        </w:tc>
        <w:tc>
          <w:tcPr/>
          <w:p>
            <w:pPr>
              <w:pStyle w:val="Compact"/>
              <w:jc w:val="right"/>
            </w:pPr>
            <w:r>
              <w:t xml:space="preserve">808</w:t>
            </w:r>
          </w:p>
        </w:tc>
        <w:tc>
          <w:tcPr/>
          <w:p>
            <w:pPr>
              <w:pStyle w:val="Compact"/>
              <w:jc w:val="right"/>
            </w:pPr>
            <w:r>
              <w:t xml:space="preserve">2309</w:t>
            </w:r>
          </w:p>
        </w:tc>
        <w:tc>
          <w:tcPr/>
          <w:p>
            <w:pPr>
              <w:pStyle w:val="Compact"/>
              <w:jc w:val="right"/>
            </w:pPr>
            <w:r>
              <w:t xml:space="preserve">1</w:t>
            </w:r>
          </w:p>
        </w:tc>
      </w:tr>
      <w:tr>
        <w:tc>
          <w:tcPr/>
          <w:p>
            <w:pPr>
              <w:pStyle w:val="Compact"/>
              <w:jc w:val="left"/>
            </w:pPr>
            <w:r>
              <w:t xml:space="preserve">Algeria</w:t>
            </w:r>
          </w:p>
        </w:tc>
        <w:tc>
          <w:tcPr/>
          <w:p>
            <w:pPr>
              <w:pStyle w:val="Compact"/>
              <w:jc w:val="left"/>
            </w:pPr>
            <w:r>
              <w:t xml:space="preserve">DZA</w:t>
            </w:r>
          </w:p>
        </w:tc>
        <w:tc>
          <w:tcPr/>
          <w:p>
            <w:pPr>
              <w:pStyle w:val="Compact"/>
              <w:jc w:val="right"/>
            </w:pPr>
            <w:r>
              <w:t xml:space="preserve">2381.74</w:t>
            </w:r>
          </w:p>
        </w:tc>
        <w:tc>
          <w:tcPr/>
          <w:p>
            <w:pPr>
              <w:pStyle w:val="Compact"/>
              <w:jc w:val="right"/>
            </w:pPr>
            <w:r>
              <w:t xml:space="preserve">42.228</w:t>
            </w:r>
          </w:p>
        </w:tc>
        <w:tc>
          <w:tcPr/>
          <w:p>
            <w:pPr>
              <w:pStyle w:val="Compact"/>
              <w:jc w:val="right"/>
            </w:pPr>
            <w:r>
              <w:t xml:space="preserve">17.7</w:t>
            </w:r>
          </w:p>
        </w:tc>
        <w:tc>
          <w:tcPr/>
          <w:p>
            <w:pPr>
              <w:pStyle w:val="Compact"/>
              <w:jc w:val="right"/>
            </w:pPr>
            <w:r>
              <w:t xml:space="preserve">4279</w:t>
            </w:r>
          </w:p>
        </w:tc>
        <w:tc>
          <w:tcPr/>
          <w:p>
            <w:pPr>
              <w:pStyle w:val="Compact"/>
              <w:jc w:val="right"/>
            </w:pPr>
            <w:r>
              <w:t xml:space="preserve">27.4</w:t>
            </w:r>
          </w:p>
        </w:tc>
        <w:tc>
          <w:tcPr/>
          <w:p>
            <w:pPr>
              <w:pStyle w:val="Compact"/>
              <w:jc w:val="right"/>
            </w:pPr>
            <w:r>
              <w:t xml:space="preserve">3.74</w:t>
            </w:r>
          </w:p>
        </w:tc>
        <w:tc>
          <w:tcPr/>
          <w:p>
            <w:pPr>
              <w:pStyle w:val="Compact"/>
              <w:jc w:val="right"/>
            </w:pPr>
            <w:r>
              <w:t xml:space="preserve">0.28</w:t>
            </w:r>
          </w:p>
        </w:tc>
        <w:tc>
          <w:tcPr/>
          <w:p>
            <w:pPr>
              <w:pStyle w:val="Compact"/>
              <w:jc w:val="right"/>
            </w:pPr>
            <w:r>
              <w:t xml:space="preserve">13.81</w:t>
            </w:r>
          </w:p>
        </w:tc>
        <w:tc>
          <w:tcPr/>
          <w:p>
            <w:pPr>
              <w:pStyle w:val="Compact"/>
              <w:jc w:val="right"/>
            </w:pPr>
            <w:r>
              <w:t xml:space="preserve">10.73</w:t>
            </w:r>
          </w:p>
        </w:tc>
        <w:tc>
          <w:tcPr/>
          <w:p>
            <w:pPr>
              <w:pStyle w:val="Compact"/>
              <w:jc w:val="right"/>
            </w:pPr>
            <w:r>
              <w:t xml:space="preserve">317</w:t>
            </w:r>
          </w:p>
        </w:tc>
        <w:tc>
          <w:tcPr/>
          <w:p>
            <w:pPr>
              <w:pStyle w:val="Compact"/>
              <w:jc w:val="right"/>
            </w:pPr>
            <w:r>
              <w:t xml:space="preserve">47.7</w:t>
            </w:r>
          </w:p>
        </w:tc>
        <w:tc>
          <w:tcPr/>
          <w:p>
            <w:pPr>
              <w:pStyle w:val="Compact"/>
              <w:jc w:val="right"/>
            </w:pPr>
            <w:r>
              <w:t xml:space="preserve">111.0</w:t>
            </w:r>
          </w:p>
        </w:tc>
        <w:tc>
          <w:tcPr/>
          <w:p>
            <w:pPr>
              <w:pStyle w:val="Compact"/>
              <w:jc w:val="right"/>
            </w:pPr>
            <w:r>
              <w:t xml:space="preserve">0.1</w:t>
            </w:r>
          </w:p>
        </w:tc>
        <w:tc>
          <w:tcPr/>
          <w:p>
            <w:pPr>
              <w:pStyle w:val="Compact"/>
              <w:jc w:val="right"/>
            </w:pPr>
            <w:r>
              <w:t xml:space="preserve">4.7</w:t>
            </w:r>
          </w:p>
        </w:tc>
        <w:tc>
          <w:tcPr/>
          <w:p>
            <w:pPr>
              <w:pStyle w:val="Compact"/>
              <w:jc w:val="right"/>
            </w:pPr>
            <w:r>
              <w:t xml:space="preserve">6.7</w:t>
            </w:r>
          </w:p>
        </w:tc>
        <w:tc>
          <w:tcPr/>
          <w:p>
            <w:pPr>
              <w:pStyle w:val="Compact"/>
              <w:jc w:val="right"/>
            </w:pPr>
            <w:r>
              <w:t xml:space="preserve">22.3</w:t>
            </w:r>
          </w:p>
        </w:tc>
        <w:tc>
          <w:tcPr/>
          <w:p>
            <w:pPr>
              <w:pStyle w:val="Compact"/>
              <w:jc w:val="right"/>
            </w:pPr>
            <w:r>
              <w:t xml:space="preserve">4.8</w:t>
            </w:r>
          </w:p>
        </w:tc>
        <w:tc>
          <w:tcPr/>
          <w:p>
            <w:pPr>
              <w:pStyle w:val="Compact"/>
              <w:jc w:val="right"/>
            </w:pPr>
            <w:r>
              <w:t xml:space="preserve">6.4</w:t>
            </w:r>
          </w:p>
        </w:tc>
        <w:tc>
          <w:tcPr/>
          <w:p>
            <w:pPr>
              <w:pStyle w:val="Compact"/>
              <w:jc w:val="right"/>
            </w:pPr>
            <w:r>
              <w:t xml:space="preserve">76.3</w:t>
            </w:r>
          </w:p>
        </w:tc>
        <w:tc>
          <w:tcPr/>
          <w:p>
            <w:pPr>
              <w:pStyle w:val="Compact"/>
              <w:jc w:val="right"/>
            </w:pPr>
            <w:r>
              <w:t xml:space="preserve">16.4</w:t>
            </w:r>
          </w:p>
        </w:tc>
        <w:tc>
          <w:tcPr/>
          <w:p>
            <w:pPr>
              <w:pStyle w:val="Compact"/>
              <w:jc w:val="right"/>
            </w:pPr>
            <w:r>
              <w:t xml:space="preserve">12.1</w:t>
            </w:r>
          </w:p>
        </w:tc>
        <w:tc>
          <w:tcPr/>
          <w:p>
            <w:pPr>
              <w:pStyle w:val="Compact"/>
              <w:jc w:val="right"/>
            </w:pPr>
            <w:r>
              <w:t xml:space="preserve">1328</w:t>
            </w:r>
          </w:p>
        </w:tc>
        <w:tc>
          <w:tcPr/>
          <w:p>
            <w:pPr>
              <w:pStyle w:val="Compact"/>
              <w:jc w:val="right"/>
            </w:pPr>
            <w:r>
              <w:t xml:space="preserve">1363</w:t>
            </w:r>
          </w:p>
        </w:tc>
        <w:tc>
          <w:tcPr/>
          <w:p>
            <w:pPr>
              <w:pStyle w:val="Compact"/>
              <w:jc w:val="right"/>
            </w:pPr>
            <w:r>
              <w:t xml:space="preserve">1</w:t>
            </w:r>
          </w:p>
        </w:tc>
      </w:tr>
      <w:tr>
        <w:tc>
          <w:tcPr/>
          <w:p>
            <w:pPr>
              <w:pStyle w:val="Compact"/>
              <w:jc w:val="left"/>
            </w:pPr>
            <w:r>
              <w:t xml:space="preserve">American Samoa</w:t>
            </w:r>
          </w:p>
        </w:tc>
        <w:tc>
          <w:tcPr/>
          <w:p>
            <w:pPr>
              <w:pStyle w:val="Compact"/>
              <w:jc w:val="left"/>
            </w:pPr>
            <w:r>
              <w:t xml:space="preserve">ASM</w:t>
            </w:r>
          </w:p>
        </w:tc>
        <w:tc>
          <w:tcPr/>
          <w:p>
            <w:pPr>
              <w:pStyle w:val="Compact"/>
              <w:jc w:val="right"/>
            </w:pPr>
            <w:r>
              <w:t xml:space="preserve">0.20</w:t>
            </w:r>
          </w:p>
        </w:tc>
        <w:tc>
          <w:tcPr/>
          <w:p>
            <w:pPr>
              <w:pStyle w:val="Compact"/>
              <w:jc w:val="right"/>
            </w:pPr>
            <w:r>
              <w:t xml:space="preserve">0.055</w:t>
            </w:r>
          </w:p>
        </w:tc>
        <w:tc>
          <w:tcPr/>
          <w:p>
            <w:pPr>
              <w:pStyle w:val="Compact"/>
              <w:jc w:val="right"/>
            </w:pPr>
            <w:r>
              <w:t xml:space="preserve">277.3</w:t>
            </w:r>
          </w:p>
        </w:tc>
        <w:tc>
          <w:tcPr/>
          <w:p>
            <w:pPr>
              <w:pStyle w:val="Compact"/>
              <w:jc w:val="right"/>
            </w:pPr>
            <w:r>
              <w:t xml:space="preserve">NA</w:t>
            </w:r>
          </w:p>
        </w:tc>
        <w:tc>
          <w:tcPr/>
          <w:p>
            <w:pPr>
              <w:pStyle w:val="Compact"/>
              <w:jc w:val="right"/>
            </w:pPr>
            <w:r>
              <w:t xml:space="preserve">12.8</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r>
      <w:tr>
        <w:tc>
          <w:tcPr/>
          <w:p>
            <w:pPr>
              <w:pStyle w:val="Compact"/>
              <w:jc w:val="left"/>
            </w:pPr>
            <w:r>
              <w:t xml:space="preserve">Andorra</w:t>
            </w:r>
          </w:p>
        </w:tc>
        <w:tc>
          <w:tcPr/>
          <w:p>
            <w:pPr>
              <w:pStyle w:val="Compact"/>
              <w:jc w:val="left"/>
            </w:pPr>
            <w:r>
              <w:t xml:space="preserve">AND</w:t>
            </w:r>
          </w:p>
        </w:tc>
        <w:tc>
          <w:tcPr/>
          <w:p>
            <w:pPr>
              <w:pStyle w:val="Compact"/>
              <w:jc w:val="right"/>
            </w:pPr>
            <w:r>
              <w:t xml:space="preserve">0.47</w:t>
            </w:r>
          </w:p>
        </w:tc>
        <w:tc>
          <w:tcPr/>
          <w:p>
            <w:pPr>
              <w:pStyle w:val="Compact"/>
              <w:jc w:val="right"/>
            </w:pPr>
            <w:r>
              <w:t xml:space="preserve">0.077</w:t>
            </w:r>
          </w:p>
        </w:tc>
        <w:tc>
          <w:tcPr/>
          <w:p>
            <w:pPr>
              <w:pStyle w:val="Compact"/>
              <w:jc w:val="right"/>
            </w:pPr>
            <w:r>
              <w:t xml:space="preserve">163.8</w:t>
            </w:r>
          </w:p>
        </w:tc>
        <w:tc>
          <w:tcPr/>
          <w:p>
            <w:pPr>
              <w:pStyle w:val="Compact"/>
              <w:jc w:val="right"/>
            </w:pPr>
            <w:r>
              <w:t xml:space="preserve">42030</w:t>
            </w:r>
          </w:p>
        </w:tc>
        <w:tc>
          <w:tcPr/>
          <w:p>
            <w:pPr>
              <w:pStyle w:val="Compact"/>
              <w:jc w:val="right"/>
            </w:pPr>
            <w:r>
              <w:t xml:space="preserve">11.9</w:t>
            </w:r>
          </w:p>
        </w:tc>
        <w:tc>
          <w:tcPr/>
          <w:p>
            <w:pPr>
              <w:pStyle w:val="Compact"/>
              <w:jc w:val="right"/>
            </w:pPr>
            <w:r>
              <w:t xml:space="preserve">5.83</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14.02</w:t>
            </w:r>
          </w:p>
        </w:tc>
        <w:tc>
          <w:tcPr/>
          <w:p>
            <w:pPr>
              <w:pStyle w:val="Compact"/>
              <w:jc w:val="right"/>
            </w:pPr>
            <w:r>
              <w:t xml:space="preserve">NA</w:t>
            </w:r>
          </w:p>
        </w:tc>
        <w:tc>
          <w:tcPr/>
          <w:p>
            <w:pPr>
              <w:pStyle w:val="Compact"/>
              <w:jc w:val="right"/>
            </w:pPr>
            <w:r>
              <w:t xml:space="preserve">98.9</w:t>
            </w:r>
          </w:p>
        </w:tc>
        <w:tc>
          <w:tcPr/>
          <w:p>
            <w:pPr>
              <w:pStyle w:val="Compact"/>
              <w:jc w:val="right"/>
            </w:pPr>
            <w:r>
              <w:t xml:space="preserve">104.4</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8.0</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r>
      <w:tr>
        <w:tc>
          <w:tcPr/>
          <w:p>
            <w:pPr>
              <w:pStyle w:val="Compact"/>
              <w:jc w:val="left"/>
            </w:pPr>
            <w:r>
              <w:t xml:space="preserve">Angola</w:t>
            </w:r>
          </w:p>
        </w:tc>
        <w:tc>
          <w:tcPr/>
          <w:p>
            <w:pPr>
              <w:pStyle w:val="Compact"/>
              <w:jc w:val="left"/>
            </w:pPr>
            <w:r>
              <w:t xml:space="preserve">AGO</w:t>
            </w:r>
          </w:p>
        </w:tc>
        <w:tc>
          <w:tcPr/>
          <w:p>
            <w:pPr>
              <w:pStyle w:val="Compact"/>
              <w:jc w:val="right"/>
            </w:pPr>
            <w:r>
              <w:t xml:space="preserve">1246.70</w:t>
            </w:r>
          </w:p>
        </w:tc>
        <w:tc>
          <w:tcPr/>
          <w:p>
            <w:pPr>
              <w:pStyle w:val="Compact"/>
              <w:jc w:val="right"/>
            </w:pPr>
            <w:r>
              <w:t xml:space="preserve">30.810</w:t>
            </w:r>
          </w:p>
        </w:tc>
        <w:tc>
          <w:tcPr/>
          <w:p>
            <w:pPr>
              <w:pStyle w:val="Compact"/>
              <w:jc w:val="right"/>
            </w:pPr>
            <w:r>
              <w:t xml:space="preserve">24.7</w:t>
            </w:r>
          </w:p>
        </w:tc>
        <w:tc>
          <w:tcPr/>
          <w:p>
            <w:pPr>
              <w:pStyle w:val="Compact"/>
              <w:jc w:val="right"/>
            </w:pPr>
            <w:r>
              <w:t xml:space="preserve">3432</w:t>
            </w:r>
          </w:p>
        </w:tc>
        <w:tc>
          <w:tcPr/>
          <w:p>
            <w:pPr>
              <w:pStyle w:val="Compact"/>
              <w:jc w:val="right"/>
            </w:pPr>
            <w:r>
              <w:t xml:space="preserve">34.5</w:t>
            </w:r>
          </w:p>
        </w:tc>
        <w:tc>
          <w:tcPr/>
          <w:p>
            <w:pPr>
              <w:pStyle w:val="Compact"/>
              <w:jc w:val="right"/>
            </w:pPr>
            <w:r>
              <w:t xml:space="preserve">1.29</w:t>
            </w:r>
          </w:p>
        </w:tc>
        <w:tc>
          <w:tcPr/>
          <w:p>
            <w:pPr>
              <w:pStyle w:val="Compact"/>
              <w:jc w:val="right"/>
            </w:pPr>
            <w:r>
              <w:t xml:space="preserve">0.97</w:t>
            </w:r>
          </w:p>
        </w:tc>
        <w:tc>
          <w:tcPr/>
          <w:p>
            <w:pPr>
              <w:pStyle w:val="Compact"/>
              <w:jc w:val="right"/>
            </w:pPr>
            <w:r>
              <w:t xml:space="preserve">9.40</w:t>
            </w:r>
          </w:p>
        </w:tc>
        <w:tc>
          <w:tcPr/>
          <w:p>
            <w:pPr>
              <w:pStyle w:val="Compact"/>
              <w:jc w:val="right"/>
            </w:pPr>
            <w:r>
              <w:t xml:space="preserve">5.43</w:t>
            </w:r>
          </w:p>
        </w:tc>
        <w:tc>
          <w:tcPr/>
          <w:p>
            <w:pPr>
              <w:pStyle w:val="Compact"/>
              <w:jc w:val="right"/>
            </w:pPr>
            <w:r>
              <w:t xml:space="preserve">117</w:t>
            </w:r>
          </w:p>
        </w:tc>
        <w:tc>
          <w:tcPr/>
          <w:p>
            <w:pPr>
              <w:pStyle w:val="Compact"/>
              <w:jc w:val="right"/>
            </w:pPr>
            <w:r>
              <w:t xml:space="preserve">14.3</w:t>
            </w:r>
          </w:p>
        </w:tc>
        <w:tc>
          <w:tcPr/>
          <w:p>
            <w:pPr>
              <w:pStyle w:val="Compact"/>
              <w:jc w:val="right"/>
            </w:pPr>
            <w:r>
              <w:t xml:space="preserve">44.7</w:t>
            </w:r>
          </w:p>
        </w:tc>
        <w:tc>
          <w:tcPr/>
          <w:p>
            <w:pPr>
              <w:pStyle w:val="Compact"/>
              <w:jc w:val="right"/>
            </w:pPr>
            <w:r>
              <w:t xml:space="preserve">1.9</w:t>
            </w:r>
          </w:p>
        </w:tc>
        <w:tc>
          <w:tcPr/>
          <w:p>
            <w:pPr>
              <w:pStyle w:val="Compact"/>
              <w:jc w:val="right"/>
            </w:pPr>
            <w:r>
              <w:t xml:space="preserve">23.9</w:t>
            </w:r>
          </w:p>
        </w:tc>
        <w:tc>
          <w:tcPr/>
          <w:p>
            <w:pPr>
              <w:pStyle w:val="Compact"/>
              <w:jc w:val="right"/>
            </w:pPr>
            <w:r>
              <w:t xml:space="preserve">3.9</w:t>
            </w:r>
          </w:p>
        </w:tc>
        <w:tc>
          <w:tcPr/>
          <w:p>
            <w:pPr>
              <w:pStyle w:val="Compact"/>
              <w:jc w:val="right"/>
            </w:pPr>
            <w:r>
              <w:t xml:space="preserve">41.3</w:t>
            </w:r>
          </w:p>
        </w:tc>
        <w:tc>
          <w:tcPr/>
          <w:p>
            <w:pPr>
              <w:pStyle w:val="Compact"/>
              <w:jc w:val="right"/>
            </w:pPr>
            <w:r>
              <w:t xml:space="preserve">8.4</w:t>
            </w:r>
          </w:p>
        </w:tc>
        <w:tc>
          <w:tcPr/>
          <w:p>
            <w:pPr>
              <w:pStyle w:val="Compact"/>
              <w:jc w:val="right"/>
            </w:pPr>
            <w:r>
              <w:t xml:space="preserve">2.5</w:t>
            </w:r>
          </w:p>
        </w:tc>
        <w:tc>
          <w:tcPr/>
          <w:p>
            <w:pPr>
              <w:pStyle w:val="Compact"/>
              <w:jc w:val="right"/>
            </w:pPr>
            <w:r>
              <w:t xml:space="preserve">61.8</w:t>
            </w:r>
          </w:p>
        </w:tc>
        <w:tc>
          <w:tcPr/>
          <w:p>
            <w:pPr>
              <w:pStyle w:val="Compact"/>
              <w:jc w:val="right"/>
            </w:pPr>
            <w:r>
              <w:t xml:space="preserve">76.4</w:t>
            </w:r>
          </w:p>
        </w:tc>
        <w:tc>
          <w:tcPr/>
          <w:p>
            <w:pPr>
              <w:pStyle w:val="Compact"/>
              <w:jc w:val="right"/>
            </w:pPr>
            <w:r>
              <w:t xml:space="preserve">7.3</w:t>
            </w:r>
          </w:p>
        </w:tc>
        <w:tc>
          <w:tcPr/>
          <w:p>
            <w:pPr>
              <w:pStyle w:val="Compact"/>
              <w:jc w:val="right"/>
            </w:pPr>
            <w:r>
              <w:t xml:space="preserve">545</w:t>
            </w:r>
          </w:p>
        </w:tc>
        <w:tc>
          <w:tcPr/>
          <w:p>
            <w:pPr>
              <w:pStyle w:val="Compact"/>
              <w:jc w:val="right"/>
            </w:pPr>
            <w:r>
              <w:t xml:space="preserve">312</w:t>
            </w:r>
          </w:p>
        </w:tc>
        <w:tc>
          <w:tcPr/>
          <w:p>
            <w:pPr>
              <w:pStyle w:val="Compact"/>
              <w:jc w:val="right"/>
            </w:pPr>
            <w:r>
              <w:t xml:space="preserve">1</w:t>
            </w:r>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7" name="Picture"/>
                  <a:graphic>
                    <a:graphicData uri="http://schemas.openxmlformats.org/drawingml/2006/picture">
                      <pic:pic>
                        <pic:nvPicPr>
                          <pic:cNvPr descr="/Applications/quarto/share/formats/docx/tip.png" id="18"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Data Documentation</w:t>
            </w:r>
          </w:p>
        </w:tc>
      </w:tr>
      <w:tr>
        <w:trPr>
          <w:cantSplit/>
        </w:trPr>
        <w:tc>
          <w:tcPr>
            <w:tcMar>
              <w:top w:w="108" w:type="dxa"/>
              <w:bottom w:w="108" w:type="dxa"/>
            </w:tcMar>
          </w:tcPr>
          <w:p>
            <w:pPr>
              <w:pStyle w:val="BodyText"/>
            </w:pPr>
            <w:pPr>
              <w:spacing w:before="16" w:after="16"/>
            </w:pPr>
            <w:r>
              <w:t xml:space="preserve">You can look at the documentation for this data by typing or pasting</w:t>
            </w:r>
            <w:r>
              <w:t xml:space="preserve"> </w:t>
            </w:r>
            <w:r>
              <w:rPr>
                <w:rStyle w:val="VerbatimChar"/>
              </w:rPr>
              <w:t xml:space="preserve">?AllCountries3e</w:t>
            </w:r>
            <w:r>
              <w:t xml:space="preserve"> </w:t>
            </w:r>
            <w:r>
              <w:t xml:space="preserve">in the CONSOLE.</w:t>
            </w:r>
          </w:p>
          <w:p/>
        </w:tc>
      </w:tr>
    </w:tbl>
    <w:p>
      <w:pPr>
        <w:pStyle w:val="Compact"/>
        <w:numPr>
          <w:ilvl w:val="0"/>
          <w:numId w:val="1010"/>
        </w:numPr>
      </w:pPr>
      <w:r>
        <w:t xml:space="preserve">We unfortunately are missing the CO2 values (</w:t>
      </w:r>
      <w:r>
        <w:rPr>
          <w:rStyle w:val="VerbatimChar"/>
        </w:rPr>
        <w:t xml:space="preserve">CO2</w:t>
      </w:r>
      <w:r>
        <w:t xml:space="preserve">) for 6% of the countries in the data. Let’s remove those countries from the data for now to keep things simple.</w:t>
      </w:r>
    </w:p>
    <w:p>
      <w:pPr>
        <w:numPr>
          <w:ilvl w:val="0"/>
          <w:numId w:val="1011"/>
        </w:numPr>
      </w:pPr>
      <w:r>
        <w:t xml:space="preserve">What is our population now?</w:t>
      </w:r>
    </w:p>
    <w:p>
      <w:pPr>
        <w:numPr>
          <w:ilvl w:val="0"/>
          <w:numId w:val="1011"/>
        </w:numPr>
      </w:pPr>
      <w:r>
        <w:t xml:space="preserve">What is the size of our population?</w:t>
      </w:r>
      <w:r>
        <w:t xml:space="preserve"> </w:t>
      </w:r>
      <m:oMath>
        <m:r>
          <m:t>N</m:t>
        </m:r>
        <m:r>
          <m:rPr>
            <m:sty m:val="p"/>
          </m:rPr>
          <m:t>=</m:t>
        </m:r>
      </m:oMath>
    </w:p>
    <w:p>
      <w:pPr>
        <w:pStyle w:val="FirstParagraph"/>
      </w:pPr>
      <w:r>
        <w:t xml:space="preserve">Use this</w:t>
      </w:r>
      <w:r>
        <w:t xml:space="preserve"> </w:t>
      </w:r>
      <w:r>
        <w:rPr>
          <w:rStyle w:val="VerbatimChar"/>
        </w:rPr>
        <w:t xml:space="preserve">countries</w:t>
      </w:r>
      <w:r>
        <w:t xml:space="preserve"> </w:t>
      </w:r>
      <w:r>
        <w:t xml:space="preserve">data for the rest of the activity</w:t>
      </w:r>
    </w:p>
    <w:p>
      <w:pPr>
        <w:pStyle w:val="Compact"/>
        <w:numPr>
          <w:ilvl w:val="0"/>
          <w:numId w:val="1012"/>
        </w:numPr>
      </w:pPr>
      <w:r>
        <w:t xml:space="preserve">We do literally have the population data here, so go ahead and</w:t>
      </w:r>
      <w:r>
        <w:t xml:space="preserve"> </w:t>
      </w:r>
      <w:r>
        <w:rPr>
          <w:b/>
          <w:bCs/>
        </w:rPr>
        <w:t xml:space="preserve">calculate</w:t>
      </w:r>
      <w:r>
        <w:t xml:space="preserve"> </w:t>
      </w:r>
      <w:r>
        <w:t xml:space="preserve">the population mean CO2 emissions per capita. Let’s also look at the distribution.</w:t>
      </w:r>
    </w:p>
    <w:p>
      <w:pPr>
        <w:pStyle w:val="FirstParagraph"/>
      </w:pPr>
      <m:oMathPara>
        <m:oMathParaPr>
          <m:jc m:val="center"/>
        </m:oMathParaPr>
        <m:oMath>
          <m:r>
            <m:t>μ</m:t>
          </m:r>
          <m:r>
            <m:rPr>
              <m:sty m:val="p"/>
            </m:rPr>
            <m:t>=</m:t>
          </m:r>
        </m:oMath>
      </m:oMathPara>
    </w:p>
    <w:p>
      <w:pPr>
        <w:pStyle w:val="FirstParagraph"/>
      </w:pPr>
      <w:r>
        <w:t xml:space="preserve">metric tons per capita</w:t>
      </w:r>
    </w:p>
    <w:p>
      <w:pPr>
        <w:pStyle w:val="BodyText"/>
      </w:pPr>
      <w:r>
        <w:drawing>
          <wp:inline>
            <wp:extent cx="5334000" cy="4267200"/>
            <wp:effectExtent b="0" l="0" r="0" t="0"/>
            <wp:docPr descr="" title="" id="20" name="Picture"/>
            <a:graphic>
              <a:graphicData uri="http://schemas.openxmlformats.org/drawingml/2006/picture">
                <pic:pic>
                  <pic:nvPicPr>
                    <pic:cNvPr descr="10.1-activity-simple-random-sampling_files/figure-docx/unnamed-chunk-4-1.png" id="21" name="Picture"/>
                    <pic:cNvPicPr>
                      <a:picLocks noChangeArrowheads="1" noChangeAspect="1"/>
                    </pic:cNvPicPr>
                  </pic:nvPicPr>
                  <pic:blipFill>
                    <a:blip r:embed="rId19"/>
                    <a:stretch>
                      <a:fillRect/>
                    </a:stretch>
                  </pic:blipFill>
                  <pic:spPr bwMode="auto">
                    <a:xfrm>
                      <a:off x="0" y="0"/>
                      <a:ext cx="5334000" cy="4267200"/>
                    </a:xfrm>
                    <a:prstGeom prst="rect">
                      <a:avLst/>
                    </a:prstGeom>
                    <a:noFill/>
                    <a:ln w="9525">
                      <a:noFill/>
                      <a:headEnd/>
                      <a:tailEnd/>
                    </a:ln>
                  </pic:spPr>
                </pic:pic>
              </a:graphicData>
            </a:graphic>
          </wp:inline>
        </w:drawing>
      </w:r>
    </w:p>
    <w:p>
      <w:pPr>
        <w:numPr>
          <w:ilvl w:val="0"/>
          <w:numId w:val="1013"/>
        </w:numPr>
      </w:pPr>
      <w:r>
        <w:t xml:space="preserve">In a previous class, we asked students to think of 10 countries that they believed were representative of the countries in the world (i.e., they resemble the collection of all countries of the world). Why is this not the best way to get a sample to estimate the average CO2 emissions? Do you thing the estimate would be biased, and in what direction?</w:t>
      </w:r>
    </w:p>
    <w:p>
      <w:pPr>
        <w:numPr>
          <w:ilvl w:val="0"/>
          <w:numId w:val="1013"/>
        </w:numPr>
      </w:pPr>
      <w:r>
        <w:t xml:space="preserve">Let’s do simple random sampling instead. How many ways are there to select a sample</w:t>
      </w:r>
      <w:r>
        <w:t xml:space="preserve"> </w:t>
      </w:r>
      <m:oMath>
        <m:r>
          <m:rPr>
            <m:scr m:val="script"/>
            <m:sty m:val="p"/>
          </m:rPr>
          <m:t>S</m:t>
        </m:r>
      </m:oMath>
      <w:r>
        <w:t xml:space="preserve"> </w:t>
      </w:r>
      <w:r>
        <w:t xml:space="preserve">of size</w:t>
      </w:r>
      <w:r>
        <w:t xml:space="preserve"> </w:t>
      </w:r>
      <m:oMath>
        <m:r>
          <m:t>n</m:t>
        </m:r>
        <m:r>
          <m:rPr>
            <m:sty m:val="p"/>
          </m:rPr>
          <m:t>=</m:t>
        </m:r>
        <m:r>
          <m:t>10</m:t>
        </m:r>
      </m:oMath>
      <w:r>
        <w:t xml:space="preserve"> </w:t>
      </w:r>
      <w:r>
        <w:t xml:space="preserve">from the population of 204 countries? Write out the formula you use and the output from R. (Hint: use the</w:t>
      </w:r>
      <w:r>
        <w:t xml:space="preserve"> </w:t>
      </w:r>
      <w:r>
        <w:rPr>
          <w:rStyle w:val="VerbatimChar"/>
        </w:rPr>
        <w:t xml:space="preserve">choose()</w:t>
      </w:r>
      <w:r>
        <w:t xml:space="preserve"> </w:t>
      </w:r>
      <w:r>
        <w:t xml:space="preserve">function in R)</w:t>
      </w:r>
    </w:p>
    <w:p>
      <w:pPr>
        <w:numPr>
          <w:ilvl w:val="0"/>
          <w:numId w:val="1013"/>
        </w:numPr>
      </w:pPr>
      <w:r>
        <w:t xml:space="preserve">Calculate the probability of selecting a sample</w:t>
      </w:r>
      <w:r>
        <w:t xml:space="preserve"> </w:t>
      </w:r>
      <m:oMath>
        <m:r>
          <m:rPr>
            <m:scr m:val="script"/>
            <m:sty m:val="p"/>
          </m:rPr>
          <m:t>S</m:t>
        </m:r>
      </m:oMath>
      <w:r>
        <w:t xml:space="preserve"> </w:t>
      </w:r>
      <w:r>
        <w:t xml:space="preserve">of size</w:t>
      </w:r>
      <w:r>
        <w:t xml:space="preserve"> </w:t>
      </w:r>
      <m:oMath>
        <m:r>
          <m:t>n</m:t>
        </m:r>
        <m:r>
          <m:rPr>
            <m:sty m:val="p"/>
          </m:rPr>
          <m:t>=</m:t>
        </m:r>
        <m:r>
          <m:t>10</m:t>
        </m:r>
      </m:oMath>
      <w:r>
        <w:t xml:space="preserve"> </w:t>
      </w:r>
      <w:r>
        <w:t xml:space="preserve">using SRS.</w:t>
      </w:r>
    </w:p>
    <w:p>
      <w:pPr>
        <w:numPr>
          <w:ilvl w:val="0"/>
          <w:numId w:val="1013"/>
        </w:numPr>
      </w:pPr>
      <w:r>
        <w:t xml:space="preserve">What is the probability of each country being included in a sample? In other words, calculate the inclusion probability (</w:t>
      </w:r>
      <m:oMath>
        <m:sSub>
          <m:e>
            <m:r>
              <m:t>π</m:t>
            </m:r>
          </m:e>
          <m:sub>
            <m:r>
              <m:t>i</m:t>
            </m:r>
          </m:sub>
        </m:sSub>
      </m:oMath>
      <w:r>
        <w:t xml:space="preserve">).</w:t>
      </w:r>
    </w:p>
    <w:p>
      <w:pPr>
        <w:numPr>
          <w:ilvl w:val="0"/>
          <w:numId w:val="1013"/>
        </w:numPr>
      </w:pPr>
      <w:r>
        <w:t xml:space="preserve">Using R, take a sample of 10 countries from the</w:t>
      </w:r>
      <w:r>
        <w:t xml:space="preserve"> </w:t>
      </w:r>
      <w:r>
        <w:rPr>
          <w:rStyle w:val="VerbatimChar"/>
        </w:rPr>
        <w:t xml:space="preserve">countries</w:t>
      </w:r>
      <w:r>
        <w:t xml:space="preserve"> </w:t>
      </w:r>
      <w:r>
        <w:t xml:space="preserve">data. Calculate the mean C02 emissions.</w:t>
      </w:r>
    </w:p>
    <w:p>
      <w:pPr>
        <w:numPr>
          <w:ilvl w:val="0"/>
          <w:numId w:val="1013"/>
        </w:numPr>
      </w:pPr>
      <w:r>
        <w:t xml:space="preserve">Do that again – make sure you use a different seed so you get a different number.</w:t>
      </w:r>
    </w:p>
    <w:p>
      <w:pPr>
        <w:numPr>
          <w:ilvl w:val="0"/>
          <w:numId w:val="1013"/>
        </w:numPr>
      </w:pPr>
      <w:r>
        <w:t xml:space="preserve">How different were your two sample estimates from the population mean?</w:t>
      </w:r>
    </w:p>
    <w:p>
      <w:pPr>
        <w:numPr>
          <w:ilvl w:val="0"/>
          <w:numId w:val="1013"/>
        </w:numPr>
      </w:pPr>
      <w:r>
        <w:t xml:space="preserve">Now let’s see what happens if we repeat this process many times (5,000 to be exact), taking a sample of 10 countries. I went ahead and did this for you. The plot below is a histogram of the sample mean C02 emissions.</w:t>
      </w:r>
      <w:r>
        <w:t xml:space="preserve"> </w:t>
      </w:r>
      <w:r>
        <w:rPr>
          <w:b/>
          <w:bCs/>
        </w:rPr>
        <w:t xml:space="preserve">Note</w:t>
      </w:r>
      <w:r>
        <w:t xml:space="preserve"> </w:t>
      </w:r>
      <w:r>
        <w:t xml:space="preserve">If you are reading this</w:t>
      </w:r>
    </w:p>
    <w:p>
      <w:pPr>
        <w:pStyle w:val="Compact"/>
        <w:numPr>
          <w:ilvl w:val="0"/>
          <w:numId w:val="1014"/>
        </w:numPr>
      </w:pPr>
      <w:r>
        <w:t xml:space="preserve">What is the shape of the sampling distribution? Is this what you expected? Explain.</w:t>
      </w:r>
    </w:p>
    <w:p>
      <w:pPr>
        <w:pStyle w:val="Compact"/>
        <w:numPr>
          <w:ilvl w:val="0"/>
          <w:numId w:val="1014"/>
        </w:numPr>
      </w:pPr>
      <w:r>
        <w:t xml:space="preserve">Where is the sampling distribution centered? Why does this make sense?</w:t>
      </w:r>
    </w:p>
    <w:p>
      <w:pPr>
        <w:pStyle w:val="Compact"/>
        <w:numPr>
          <w:ilvl w:val="0"/>
          <w:numId w:val="1014"/>
        </w:numPr>
      </w:pPr>
      <w:r>
        <w:t xml:space="preserve">Why is the center of this sampling distribution not exactly</w:t>
      </w:r>
      <w:r>
        <w:t xml:space="preserve"> </w:t>
      </w:r>
      <m:oMath>
        <m:r>
          <m:t>μ</m:t>
        </m:r>
      </m:oMath>
      <w:r>
        <w:t xml:space="preserve">?</w:t>
      </w:r>
    </w:p>
    <w:p>
      <w:pPr>
        <w:pStyle w:val="FirstParagraph"/>
      </w:pPr>
      <w:r>
        <w:drawing>
          <wp:inline>
            <wp:extent cx="5334000" cy="4267200"/>
            <wp:effectExtent b="0" l="0" r="0" t="0"/>
            <wp:docPr descr="" title="" id="23" name="Picture"/>
            <a:graphic>
              <a:graphicData uri="http://schemas.openxmlformats.org/drawingml/2006/picture">
                <pic:pic>
                  <pic:nvPicPr>
                    <pic:cNvPr descr="10.1-activity-simple-random-sampling_files/figure-docx/unnamed-chunk-6-1.png" id="24" name="Picture"/>
                    <pic:cNvPicPr>
                      <a:picLocks noChangeArrowheads="1" noChangeAspect="1"/>
                    </pic:cNvPicPr>
                  </pic:nvPicPr>
                  <pic:blipFill>
                    <a:blip r:embed="rId22"/>
                    <a:stretch>
                      <a:fillRect/>
                    </a:stretch>
                  </pic:blipFill>
                  <pic:spPr bwMode="auto">
                    <a:xfrm>
                      <a:off x="0" y="0"/>
                      <a:ext cx="5334000" cy="4267200"/>
                    </a:xfrm>
                    <a:prstGeom prst="rect">
                      <a:avLst/>
                    </a:prstGeom>
                    <a:noFill/>
                    <a:ln w="9525">
                      <a:noFill/>
                      <a:headEnd/>
                      <a:tailEnd/>
                    </a:ln>
                  </pic:spPr>
                </pic:pic>
              </a:graphicData>
            </a:graphic>
          </wp:inline>
        </w:drawing>
      </w:r>
    </w:p>
    <w:p>
      <w:pPr>
        <w:numPr>
          <w:ilvl w:val="0"/>
          <w:numId w:val="1015"/>
        </w:numPr>
      </w:pPr>
      <w:r>
        <w:t xml:space="preserve">What do you think would happen to the sampling distribution if we increased the sample size to n = 20 or n = 50?</w:t>
      </w:r>
    </w:p>
    <w:p>
      <w:pPr>
        <w:numPr>
          <w:ilvl w:val="0"/>
          <w:numId w:val="1015"/>
        </w:numPr>
      </w:pPr>
      <w:r>
        <w:t xml:space="preserve">Remember how we removed countries that didn’t have C02 emission information? Let’s go back and look at them.</w:t>
      </w:r>
    </w:p>
    <w:p>
      <w:pPr>
        <w:pStyle w:val="FirstParagraph"/>
      </w:pPr>
      <w:r>
        <w:t xml:space="preserve">What do you notice about these places? How does not having data on these places impact our understanding of our estimates for C02 emissions and how we can generalize them?</w:t>
      </w:r>
    </w:p>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1"/>
  </w:num>
  <w:num w:numId="100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1"/>
  </w:num>
  <w:num w:numId="100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3" Target="media/rId13.png" /><Relationship Type="http://schemas.openxmlformats.org/officeDocument/2006/relationships/image" Id="rId9" Target="media/rId9.png" /><Relationship Type="http://schemas.openxmlformats.org/officeDocument/2006/relationships/image" Id="rId19" Target="media/rId19.png" /><Relationship Type="http://schemas.openxmlformats.org/officeDocument/2006/relationships/image" Id="rId22" Target="media/rId22.png" /><Relationship Type="http://schemas.openxmlformats.org/officeDocument/2006/relationships/hyperlink" Id="rId12" Target="../student/10.1-activity-simple-random-sampling.qmd" TargetMode="External" /></Relationships>
</file>

<file path=word/_rels/footnotes.xml.rels><?xml version="1.0" encoding="UTF-8"?><Relationships xmlns="http://schemas.openxmlformats.org/package/2006/relationships"><Relationship Type="http://schemas.openxmlformats.org/officeDocument/2006/relationships/hyperlink" Id="rId12" Target="../student/10.1-activity-simple-random-sampling.q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Activity 10.1: Intro to Sampling &amp; Simple Random Samples</dc:title>
  <dc:creator/>
  <cp:keywords/>
  <dcterms:created xsi:type="dcterms:W3CDTF">2026-10-29T05:21:56Z</dcterms:created>
  <dcterms:modified xsi:type="dcterms:W3CDTF">2026-10-29T05:21:56Z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../references.bib</vt:lpwstr>
  </property>
  <property fmtid="{D5CDD505-2E9C-101B-9397-08002B2CF9AE}" pid="4" name="editor">
    <vt:lpwstr>source</vt:lpwstr>
  </property>
  <property fmtid="{D5CDD505-2E9C-101B-9397-08002B2CF9AE}" pid="5" name="engines">
    <vt:lpwstr/>
  </property>
  <property fmtid="{D5CDD505-2E9C-101B-9397-08002B2CF9AE}" pid="6" name="execute">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ies>
</file>