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400" w:after="200"/>
        <w:jc w:val="center"/>
      </w:pPr>
      <w:r>
        <w:rPr>
          <w:rFonts w:ascii="DejaVu Sans" w:hAnsi="DejaVu Sans"/>
        </w:rPr>
        <w:t>FOUNDING PRODUCT BIBLE</w:t>
      </w:r>
    </w:p>
    <w:p>
      <w:pPr>
        <w:pStyle w:val="Title"/>
        <w:jc w:val="center"/>
      </w:pPr>
      <w:r>
        <w:rPr>
          <w:rFonts w:ascii="DejaVu Sans Condensed" w:hAnsi="DejaVu Sans Condensed"/>
          <w:b/>
          <w:color w:val="080A0D"/>
          <w:sz w:val="66"/>
        </w:rPr>
        <w:t>COOL CRYPTO GAMES</w:t>
      </w:r>
    </w:p>
    <w:p>
      <w:pPr>
        <w:pStyle w:val="Subtitle"/>
        <w:spacing w:before="0" w:after="320"/>
        <w:jc w:val="center"/>
      </w:pPr>
      <w:r>
        <w:rPr>
          <w:rFonts w:ascii="DejaVu Sans" w:hAnsi="DejaVu Sans"/>
        </w:rPr>
        <w:t>Games first. Crypto native.</w:t>
      </w:r>
    </w:p>
    <w:p>
      <w:pPr>
        <w:spacing w:after="260"/>
        <w:jc w:val="center"/>
      </w:pPr>
      <w:r>
        <w:drawing>
          <wp:inline xmlns:a="http://schemas.openxmlformats.org/drawingml/2006/main" xmlns:pic="http://schemas.openxmlformats.org/drawingml/2006/picture">
            <wp:extent cx="6172200" cy="4114800"/>
            <wp:docPr id="1" name="Picture 1" descr="Cool Crypto Games desktop brand and homepage direction with dark graphite, cobalt blue, bone white, and acid-yellow accents." title="CCG desktop visual direction"/>
            <wp:cNvGraphicFramePr>
              <a:graphicFrameLocks noChangeAspect="1"/>
            </wp:cNvGraphicFramePr>
            <a:graphic>
              <a:graphicData uri="http://schemas.openxmlformats.org/drawingml/2006/picture">
                <pic:pic>
                  <pic:nvPicPr>
                    <pic:cNvPr id="0" name="exec-db9c6bee-fc49-4d9b-a992-30a6d3abf1fd.png"/>
                    <pic:cNvPicPr/>
                  </pic:nvPicPr>
                  <pic:blipFill>
                    <a:blip r:embed="rId11"/>
                    <a:stretch>
                      <a:fillRect/>
                    </a:stretch>
                  </pic:blipFill>
                  <pic:spPr>
                    <a:xfrm>
                      <a:off x="0" y="0"/>
                      <a:ext cx="6172200" cy="4114800"/>
                    </a:xfrm>
                    <a:prstGeom prst="rect"/>
                  </pic:spPr>
                </pic:pic>
              </a:graphicData>
            </a:graphic>
          </wp:inline>
        </w:drawing>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tcMar>
              <w:top w:w="120" w:type="dxa"/>
              <w:start w:w="140" w:type="dxa"/>
              <w:bottom w:w="120" w:type="dxa"/>
              <w:end w:w="140" w:type="dxa"/>
            </w:tcMar>
            <w:vAlign w:val="center"/>
            <w:shd w:fill="080A0D"/>
          </w:tcPr>
          <w:p>
            <w:pPr>
              <w:spacing w:after="0" w:line="259" w:lineRule="auto"/>
            </w:pPr>
            <w:r>
              <w:rPr>
                <w:rFonts w:ascii="DejaVu Sans" w:hAnsi="DejaVu Sans"/>
                <w:b/>
                <w:color w:val="DFFF00"/>
                <w:sz w:val="19"/>
              </w:rPr>
              <w:t xml:space="preserve">NORTH STAR  </w:t>
            </w:r>
            <w:r>
              <w:rPr>
                <w:rFonts w:ascii="DejaVu Sans" w:hAnsi="DejaVu Sans"/>
                <w:b/>
                <w:color w:val="FFFFFF"/>
                <w:sz w:val="20"/>
              </w:rPr>
              <w:t>Build the game platform WEBCADE was reaching for: excellent games, fair developer economics, trusted competition, live community, and optional crypto infrastructure that never gets in the way of fun.</w:t>
            </w:r>
          </w:p>
        </w:tc>
      </w:tr>
    </w:tbl>
    <w:p>
      <w:pPr>
        <w:spacing w:after="20"/>
      </w:pPr>
    </w:p>
    <w:p>
      <w:pPr>
        <w:spacing w:before="160"/>
        <w:jc w:val="center"/>
      </w:pPr>
      <w:r>
        <w:rPr>
          <w:rFonts w:ascii="DejaVu Sans" w:hAnsi="DejaVu Sans"/>
          <w:color w:val="667085"/>
          <w:sz w:val="18"/>
        </w:rPr>
        <w:t>Version 0.1  |  September 4, 2026  |  Founding working draft</w:t>
      </w:r>
    </w:p>
    <w:p>
      <w:pPr>
        <w:spacing w:before="0"/>
        <w:jc w:val="center"/>
      </w:pPr>
      <w:r>
        <w:rPr>
          <w:rFonts w:ascii="DejaVu Sans" w:hAnsi="DejaVu Sans"/>
          <w:color w:val="667085"/>
          <w:sz w:val="17"/>
        </w:rPr>
        <w:t>This document defines the intended product and operating model. Legal, tax, payments, privacy, promotion, and gaming counsel must review implementation before launch.</w:t>
      </w:r>
    </w:p>
    <w:p>
      <w:pPr>
        <w:pStyle w:val="Kicker"/>
        <w:pageBreakBefore/>
        <w:spacing w:before="0"/>
      </w:pPr>
      <w:r>
        <w:rPr>
          <w:rFonts w:ascii="DejaVu Sans" w:hAnsi="DejaVu Sans"/>
        </w:rPr>
        <w:t>CONTENTS</w:t>
      </w:r>
    </w:p>
    <w:p>
      <w:pPr>
        <w:pStyle w:val="Heading1"/>
      </w:pPr>
      <w:r>
        <w:t>The CCG operating system</w:t>
      </w:r>
    </w:p>
    <w:p>
      <w:pPr>
        <w:spacing w:before="0" w:after="60"/>
      </w:pPr>
      <w:r>
        <w:rPr>
          <w:rFonts w:ascii="DejaVu Sans" w:hAnsi="DejaVu Sans"/>
          <w:color w:val="080A0D"/>
          <w:sz w:val="20"/>
        </w:rPr>
        <w:t>01  North star and positioning</w:t>
      </w:r>
    </w:p>
    <w:p>
      <w:pPr>
        <w:spacing w:before="0" w:after="60"/>
      </w:pPr>
      <w:r>
        <w:rPr>
          <w:rFonts w:ascii="DejaVu Sans" w:hAnsi="DejaVu Sans"/>
          <w:color w:val="080A0D"/>
          <w:sz w:val="20"/>
        </w:rPr>
        <w:t>02  Player experience</w:t>
      </w:r>
    </w:p>
    <w:p>
      <w:pPr>
        <w:spacing w:before="0" w:after="60"/>
      </w:pPr>
      <w:r>
        <w:rPr>
          <w:rFonts w:ascii="DejaVu Sans" w:hAnsi="DejaVu Sans"/>
          <w:color w:val="080A0D"/>
          <w:sz w:val="20"/>
        </w:rPr>
        <w:t>03  Wallet-gated play and security</w:t>
      </w:r>
    </w:p>
    <w:p>
      <w:pPr>
        <w:spacing w:before="0" w:after="60"/>
      </w:pPr>
      <w:r>
        <w:rPr>
          <w:rFonts w:ascii="DejaVu Sans" w:hAnsi="DejaVu Sans"/>
          <w:color w:val="080A0D"/>
          <w:sz w:val="20"/>
        </w:rPr>
        <w:t>04  Game catalog and quality bar</w:t>
      </w:r>
    </w:p>
    <w:p>
      <w:pPr>
        <w:spacing w:before="0" w:after="60"/>
      </w:pPr>
      <w:r>
        <w:rPr>
          <w:rFonts w:ascii="DejaVu Sans" w:hAnsi="DejaVu Sans"/>
          <w:color w:val="080A0D"/>
          <w:sz w:val="20"/>
        </w:rPr>
        <w:t>05  Developer platform and economics</w:t>
      </w:r>
    </w:p>
    <w:p>
      <w:pPr>
        <w:spacing w:before="0" w:after="60"/>
      </w:pPr>
      <w:r>
        <w:rPr>
          <w:rFonts w:ascii="DejaVu Sans" w:hAnsi="DejaVu Sans"/>
          <w:color w:val="080A0D"/>
          <w:sz w:val="20"/>
        </w:rPr>
        <w:t>06  CCG revenue engine</w:t>
      </w:r>
    </w:p>
    <w:p>
      <w:pPr>
        <w:spacing w:before="0" w:after="60"/>
      </w:pPr>
      <w:r>
        <w:rPr>
          <w:rFonts w:ascii="DejaVu Sans" w:hAnsi="DejaVu Sans"/>
          <w:color w:val="080A0D"/>
          <w:sz w:val="20"/>
        </w:rPr>
        <w:t>07  Tournaments, prizes and competitive integrity</w:t>
      </w:r>
    </w:p>
    <w:p>
      <w:pPr>
        <w:spacing w:before="0" w:after="60"/>
      </w:pPr>
      <w:r>
        <w:rPr>
          <w:rFonts w:ascii="DejaVu Sans" w:hAnsi="DejaVu Sans"/>
          <w:color w:val="080A0D"/>
          <w:sz w:val="20"/>
        </w:rPr>
        <w:t>08  Live streams and community</w:t>
      </w:r>
    </w:p>
    <w:p>
      <w:pPr>
        <w:spacing w:before="0" w:after="60"/>
      </w:pPr>
      <w:r>
        <w:rPr>
          <w:rFonts w:ascii="DejaVu Sans" w:hAnsi="DejaVu Sans"/>
          <w:color w:val="080A0D"/>
          <w:sz w:val="20"/>
        </w:rPr>
        <w:t>09  Product map and functional requirements</w:t>
      </w:r>
    </w:p>
    <w:p>
      <w:pPr>
        <w:spacing w:before="0" w:after="60"/>
      </w:pPr>
      <w:r>
        <w:rPr>
          <w:rFonts w:ascii="DejaVu Sans" w:hAnsi="DejaVu Sans"/>
          <w:color w:val="080A0D"/>
          <w:sz w:val="20"/>
        </w:rPr>
        <w:t>10  Technical architecture</w:t>
      </w:r>
    </w:p>
    <w:p>
      <w:pPr>
        <w:spacing w:before="0" w:after="60"/>
      </w:pPr>
      <w:r>
        <w:rPr>
          <w:rFonts w:ascii="DejaVu Sans" w:hAnsi="DejaVu Sans"/>
          <w:color w:val="080A0D"/>
          <w:sz w:val="20"/>
        </w:rPr>
        <w:t>11  Trust, safety and legal-risk boundaries</w:t>
      </w:r>
    </w:p>
    <w:p>
      <w:pPr>
        <w:spacing w:before="0" w:after="60"/>
      </w:pPr>
      <w:r>
        <w:rPr>
          <w:rFonts w:ascii="DejaVu Sans" w:hAnsi="DejaVu Sans"/>
          <w:color w:val="080A0D"/>
          <w:sz w:val="20"/>
        </w:rPr>
        <w:t>12  Launch strategy and first five games</w:t>
      </w:r>
    </w:p>
    <w:p>
      <w:pPr>
        <w:spacing w:before="0" w:after="60"/>
      </w:pPr>
      <w:r>
        <w:rPr>
          <w:rFonts w:ascii="DejaVu Sans" w:hAnsi="DejaVu Sans"/>
          <w:color w:val="080A0D"/>
          <w:sz w:val="20"/>
        </w:rPr>
        <w:t>13  Roadmap</w:t>
      </w:r>
    </w:p>
    <w:p>
      <w:pPr>
        <w:spacing w:before="0" w:after="60"/>
      </w:pPr>
      <w:r>
        <w:rPr>
          <w:rFonts w:ascii="DejaVu Sans" w:hAnsi="DejaVu Sans"/>
          <w:color w:val="080A0D"/>
          <w:sz w:val="20"/>
        </w:rPr>
        <w:t>14  Metrics and operating cadence</w:t>
      </w:r>
    </w:p>
    <w:p>
      <w:pPr>
        <w:spacing w:before="0" w:after="60"/>
      </w:pPr>
      <w:r>
        <w:rPr>
          <w:rFonts w:ascii="DejaVu Sans" w:hAnsi="DejaVu Sans"/>
          <w:color w:val="080A0D"/>
          <w:sz w:val="20"/>
        </w:rPr>
        <w:t>15  Non-negotiables and first 30 days</w:t>
      </w:r>
    </w:p>
    <w:p>
      <w:pPr>
        <w:spacing w:before="0" w:after="60"/>
      </w:pPr>
      <w:r>
        <w:rPr>
          <w:rFonts w:ascii="DejaVu Sans" w:hAnsi="DejaVu Sans"/>
          <w:color w:val="080A0D"/>
          <w:sz w:val="20"/>
        </w:rPr>
        <w:t>Appendix A  CCG game SDK contract</w:t>
      </w:r>
    </w:p>
    <w:p>
      <w:pPr>
        <w:spacing w:before="0" w:after="60"/>
      </w:pPr>
      <w:r>
        <w:rPr>
          <w:rFonts w:ascii="DejaVu Sans" w:hAnsi="DejaVu Sans"/>
          <w:color w:val="080A0D"/>
          <w:sz w:val="20"/>
        </w:rPr>
        <w:t>Appendix B  Launch readiness checklist</w:t>
      </w:r>
    </w:p>
    <w:p>
      <w:pPr>
        <w:spacing w:before="0" w:after="60"/>
      </w:pPr>
      <w:r>
        <w:rPr>
          <w:rFonts w:ascii="DejaVu Sans" w:hAnsi="DejaVu Sans"/>
          <w:color w:val="080A0D"/>
          <w:sz w:val="20"/>
        </w:rPr>
        <w:t>Appendix C  Sources and policy references</w:t>
      </w:r>
    </w:p>
    <w:p>
      <w:pPr>
        <w:pStyle w:val="Heading2"/>
      </w:pPr>
      <w:r>
        <w:t>Executive decision</w:t>
      </w:r>
    </w:p>
    <w:p>
      <w:pPr>
        <w:spacing w:before="0"/>
      </w:pPr>
      <w:r>
        <w:rPr>
          <w:rFonts w:ascii="DejaVu Sans" w:hAnsi="DejaVu Sans"/>
        </w:rPr>
        <w:t>CCG will launch as a curated, web-first gaming network. Anybody can browse the catalog, watch streams, inspect leaderboards, discover developers, and view tournament schedules without a wallet. A wallet connection and free message signature are required only when a player starts a game, submits a score, enters a tournament, or claims a prize.</w:t>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tcMar>
              <w:top w:w="120" w:type="dxa"/>
              <w:start w:w="140" w:type="dxa"/>
              <w:bottom w:w="120" w:type="dxa"/>
              <w:end w:w="140" w:type="dxa"/>
            </w:tcMar>
            <w:vAlign w:val="center"/>
            <w:shd w:fill="EAF0FF"/>
          </w:tcPr>
          <w:p>
            <w:pPr>
              <w:spacing w:after="0" w:line="259" w:lineRule="auto"/>
            </w:pPr>
            <w:r>
              <w:rPr>
                <w:rFonts w:ascii="DejaVu Sans" w:hAnsi="DejaVu Sans"/>
                <w:b/>
                <w:color w:val="1857FF"/>
                <w:sz w:val="19"/>
              </w:rPr>
              <w:t xml:space="preserve">POSITIONING  </w:t>
            </w:r>
            <w:r>
              <w:rPr>
                <w:rFonts w:ascii="DejaVu Sans" w:hAnsi="DejaVu Sans"/>
                <w:b/>
                <w:color w:val="080A0D"/>
                <w:sz w:val="20"/>
              </w:rPr>
              <w:t>Browse freely. Watch freely. Connect to play. Never pay to play.</w:t>
            </w:r>
          </w:p>
        </w:tc>
      </w:tr>
    </w:tbl>
    <w:p>
      <w:pPr>
        <w:spacing w:after="20"/>
      </w:pPr>
    </w:p>
    <w:p>
      <w:pPr>
        <w:spacing w:before="0"/>
      </w:pPr>
      <w:r>
        <w:rPr>
          <w:rFonts w:ascii="DejaVu Sans" w:hAnsi="DejaVu Sans"/>
        </w:rPr>
        <w:t>CCG is not a crypto casino, a token launchpad, an uncurated upload portal, or a collection of shallow promotional games. It is a place where people come because the games are worth playing. Wallets provide persistent identity and security. Money flows toward developers, production, prizes, and the platform - not toward player-funded wagering.</w:t>
      </w:r>
    </w:p>
    <w:p>
      <w:pPr>
        <w:pStyle w:val="Kicker"/>
        <w:pageBreakBefore/>
        <w:spacing w:before="0"/>
      </w:pPr>
      <w:r>
        <w:rPr>
          <w:rFonts w:ascii="DejaVu Sans" w:hAnsi="DejaVu Sans"/>
        </w:rPr>
        <w:t>01</w:t>
      </w:r>
    </w:p>
    <w:p>
      <w:pPr>
        <w:pStyle w:val="Heading1"/>
      </w:pPr>
      <w:r>
        <w:t>North star and positioning</w:t>
      </w:r>
    </w:p>
    <w:p>
      <w:pPr>
        <w:spacing w:before="0"/>
      </w:pPr>
      <w:r>
        <w:rPr>
          <w:rFonts w:ascii="DejaVu Sans" w:hAnsi="DejaVu Sans"/>
        </w:rPr>
        <w:t>A total gamer paradise must earn that description through the quality and density of the experience. The home page should feel alive: games launching, tournaments counting down, creators streaming, players climbing leaderboards, new updates arriving, and developers visibly earning from successful work.</w:t>
      </w:r>
    </w:p>
    <w:p>
      <w:pPr>
        <w:pStyle w:val="Heading2"/>
      </w:pPr>
      <w:r>
        <w:t>Mission</w:t>
      </w:r>
    </w:p>
    <w:p>
      <w:pPr>
        <w:spacing w:before="0"/>
      </w:pPr>
      <w:r>
        <w:rPr>
          <w:rFonts w:ascii="DejaVu Sans" w:hAnsi="DejaVu Sans"/>
        </w:rPr>
        <w:t>Make internet-native games easier to discover, more rewarding to build, and more exciting to compete in.</w:t>
      </w:r>
    </w:p>
    <w:p>
      <w:pPr>
        <w:pStyle w:val="Heading2"/>
      </w:pPr>
      <w:r>
        <w:t>Brand promise</w:t>
      </w:r>
    </w:p>
    <w:tbl>
      <w:tblPr>
        <w:tblStyle w:val="TableGrid"/>
        <w:tblW w:type="dxa" w:w="9360"/>
        <w:jc w:val="left"/>
        <w:tblLayout w:type="fixed"/>
        <w:tblLook w:firstColumn="1" w:firstRow="1" w:lastColumn="0" w:lastRow="0" w:noHBand="0" w:noVBand="1" w:val="04A0"/>
        <w:tblInd w:w="140" w:type="dxa"/>
      </w:tblPr>
      <w:tblGrid>
        <w:gridCol w:w="1900"/>
        <w:gridCol w:w="7460"/>
      </w:tblGrid>
      <w:tr>
        <w:trPr>
          <w:tblHeader w:val="true"/>
        </w:trPr>
        <w:tc>
          <w:tcPr>
            <w:tcW w:type="dxa" w:w="19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Audience</w:t>
            </w:r>
          </w:p>
        </w:tc>
        <w:tc>
          <w:tcPr>
            <w:tcW w:type="dxa" w:w="74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CCG promise</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Players</w:t>
            </w:r>
          </w:p>
        </w:tc>
        <w:tc>
          <w:tcPr>
            <w:tcW w:type="dxa" w:w="7460"/>
            <w:tcMar>
              <w:top w:w="120" w:type="dxa"/>
              <w:start w:w="140" w:type="dxa"/>
              <w:bottom w:w="120" w:type="dxa"/>
              <w:end w:w="140" w:type="dxa"/>
            </w:tcMar>
            <w:vAlign w:val="center"/>
          </w:tcPr>
          <w:p>
            <w:pPr>
              <w:spacing w:after="0" w:line="259" w:lineRule="auto"/>
            </w:pPr>
            <w:r>
              <w:rPr>
                <w:rFonts w:ascii="DejaVu Sans" w:hAnsi="DejaVu Sans"/>
                <w:b w:val="0"/>
                <w:color w:val="15191F"/>
                <w:sz w:val="17"/>
              </w:rPr>
              <w:t>Instant fun, trusted competition, meaningful identity, and prizes without pay-to-win mechanics.</w:t>
            </w:r>
          </w:p>
        </w:tc>
      </w:tr>
      <w:tr>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Developers</w:t>
            </w:r>
          </w:p>
        </w:tc>
        <w:tc>
          <w:tcPr>
            <w:tcW w:type="dxa" w:w="74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Distribution, monetization, analytics, community, tournament infrastructure, and transparent payouts.</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Sponsors</w:t>
            </w:r>
          </w:p>
        </w:tc>
        <w:tc>
          <w:tcPr>
            <w:tcW w:type="dxa" w:w="7460"/>
            <w:tcMar>
              <w:top w:w="120" w:type="dxa"/>
              <w:start w:w="140" w:type="dxa"/>
              <w:bottom w:w="120" w:type="dxa"/>
              <w:end w:w="140" w:type="dxa"/>
            </w:tcMar>
            <w:vAlign w:val="center"/>
          </w:tcPr>
          <w:p>
            <w:pPr>
              <w:spacing w:after="0" w:line="259" w:lineRule="auto"/>
            </w:pPr>
            <w:r>
              <w:rPr>
                <w:rFonts w:ascii="DejaVu Sans" w:hAnsi="DejaVu Sans"/>
                <w:b w:val="0"/>
                <w:color w:val="15191F"/>
                <w:sz w:val="17"/>
              </w:rPr>
              <w:t>Brand-safe access to engaged gaming communities and measurable event activations.</w:t>
            </w:r>
          </w:p>
        </w:tc>
      </w:tr>
      <w:tr>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CCG</w:t>
            </w:r>
          </w:p>
        </w:tc>
        <w:tc>
          <w:tcPr>
            <w:tcW w:type="dxa" w:w="74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A durable platform business built on revenue share, memberships, sponsorships, and services.</w:t>
            </w:r>
          </w:p>
        </w:tc>
      </w:tr>
    </w:tbl>
    <w:p>
      <w:pPr>
        <w:spacing w:after="20"/>
      </w:pPr>
    </w:p>
    <w:p>
      <w:pPr>
        <w:pStyle w:val="Heading2"/>
      </w:pPr>
      <w:r>
        <w:t>Positioning sentence</w:t>
      </w:r>
    </w:p>
    <w:p>
      <w:pPr>
        <w:spacing w:before="0"/>
      </w:pPr>
      <w:r>
        <w:rPr>
          <w:rFonts w:ascii="DejaVu Sans" w:hAnsi="DejaVu Sans"/>
        </w:rPr>
        <w:t>Cool Crypto Games is a curated browser gaming network where players connect a wallet to play, developers earn from the audiences they build, and free-entry skill tournaments turn great games into live events.</w:t>
      </w:r>
    </w:p>
    <w:p>
      <w:pPr>
        <w:pStyle w:val="Heading2"/>
      </w:pPr>
      <w:r>
        <w:t>Experience principles</w:t>
      </w:r>
    </w:p>
    <w:p>
      <w:pPr>
        <w:pStyle w:val="ListBullet"/>
      </w:pPr>
      <w:r>
        <w:t>Games are the product. Crypto is infrastructure.</w:t>
      </w:r>
    </w:p>
    <w:p>
      <w:pPr>
        <w:pStyle w:val="ListBullet"/>
      </w:pPr>
      <w:r>
        <w:t>The first playable moment matters more than the first purchase.</w:t>
      </w:r>
    </w:p>
    <w:p>
      <w:pPr>
        <w:pStyle w:val="ListBullet"/>
      </w:pPr>
      <w:r>
        <w:t>Every economic rule must be understandable in one screen.</w:t>
      </w:r>
    </w:p>
    <w:p>
      <w:pPr>
        <w:pStyle w:val="ListBullet"/>
      </w:pPr>
      <w:r>
        <w:t>Competition is verified, observable, and appealable.</w:t>
      </w:r>
    </w:p>
    <w:p>
      <w:pPr>
        <w:pStyle w:val="ListBullet"/>
      </w:pPr>
      <w:r>
        <w:t>Developers can see how revenue is calculated.</w:t>
      </w:r>
    </w:p>
    <w:p>
      <w:pPr>
        <w:pStyle w:val="ListBullet"/>
      </w:pPr>
      <w:r>
        <w:t>Mobile is a primary platform, not a reduced desktop layout.</w:t>
      </w:r>
    </w:p>
    <w:p>
      <w:pPr>
        <w:pStyle w:val="ListBullet"/>
      </w:pPr>
      <w:r>
        <w:t>CCG launches fewer games and makes each one matter.</w:t>
      </w:r>
    </w:p>
    <w:p>
      <w:pPr>
        <w:pStyle w:val="Heading2"/>
      </w:pPr>
      <w:r>
        <w:t>Brand system</w:t>
      </w:r>
    </w:p>
    <w:p>
      <w:pPr>
        <w:spacing w:before="0"/>
      </w:pPr>
      <w:r>
        <w:rPr>
          <w:rFonts w:ascii="DejaVu Sans" w:hAnsi="DejaVu Sans"/>
        </w:rPr>
        <w:t>The visual identity combines a dark graphite product shell with bone-white surfaces, cobalt structural accents, acid-yellow action states, and rare safety-orange alerts. The interface is sleek and gamer-forward without retro nostalgia, casino imagery, market charts, or excessive cyberpunk effects.</w:t>
      </w:r>
    </w:p>
    <w:tbl>
      <w:tblPr>
        <w:tblStyle w:val="TableGrid"/>
        <w:tblW w:type="dxa" w:w="9360"/>
        <w:jc w:val="left"/>
        <w:tblLayout w:type="fixed"/>
        <w:tblLook w:firstColumn="1" w:firstRow="1" w:lastColumn="0" w:lastRow="0" w:noHBand="0" w:noVBand="1" w:val="04A0"/>
        <w:tblInd w:w="140" w:type="dxa"/>
      </w:tblPr>
      <w:tblGrid>
        <w:gridCol w:w="1650"/>
        <w:gridCol w:w="2500"/>
        <w:gridCol w:w="5210"/>
      </w:tblGrid>
      <w:tr>
        <w:trPr>
          <w:tblHeader w:val="true"/>
        </w:trPr>
        <w:tc>
          <w:tcPr>
            <w:tcW w:type="dxa" w:w="165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Role</w:t>
            </w:r>
          </w:p>
        </w:tc>
        <w:tc>
          <w:tcPr>
            <w:tcW w:type="dxa" w:w="25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Specification</w:t>
            </w:r>
          </w:p>
        </w:tc>
        <w:tc>
          <w:tcPr>
            <w:tcW w:type="dxa" w:w="521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Usage</w:t>
            </w:r>
          </w:p>
        </w:tc>
      </w:tr>
      <w:tr>
        <w:tc>
          <w:tcPr>
            <w:tcW w:type="dxa" w:w="1650"/>
            <w:tcMar>
              <w:top w:w="120" w:type="dxa"/>
              <w:start w:w="140" w:type="dxa"/>
              <w:bottom w:w="120" w:type="dxa"/>
              <w:end w:w="140" w:type="dxa"/>
            </w:tcMar>
            <w:vAlign w:val="center"/>
          </w:tcPr>
          <w:p>
            <w:pPr>
              <w:spacing w:after="0" w:line="259" w:lineRule="auto"/>
            </w:pPr>
            <w:r>
              <w:rPr>
                <w:rFonts w:ascii="DejaVu Sans" w:hAnsi="DejaVu Sans"/>
                <w:b/>
                <w:color w:val="15191F"/>
                <w:sz w:val="17"/>
              </w:rPr>
              <w:t>Foundation</w:t>
            </w:r>
          </w:p>
        </w:tc>
        <w:tc>
          <w:tcPr>
            <w:tcW w:type="dxa" w:w="2500"/>
            <w:tcMar>
              <w:top w:w="120" w:type="dxa"/>
              <w:start w:w="140" w:type="dxa"/>
              <w:bottom w:w="120" w:type="dxa"/>
              <w:end w:w="140" w:type="dxa"/>
            </w:tcMar>
            <w:vAlign w:val="center"/>
          </w:tcPr>
          <w:p>
            <w:pPr>
              <w:spacing w:after="0" w:line="259" w:lineRule="auto"/>
            </w:pPr>
            <w:r>
              <w:rPr>
                <w:rFonts w:ascii="DejaVu Sans" w:hAnsi="DejaVu Sans"/>
                <w:b w:val="0"/>
                <w:color w:val="15191F"/>
                <w:sz w:val="17"/>
              </w:rPr>
              <w:t>#080A0D / #15191F</w:t>
            </w:r>
          </w:p>
        </w:tc>
        <w:tc>
          <w:tcPr>
            <w:tcW w:type="dxa" w:w="5210"/>
            <w:tcMar>
              <w:top w:w="120" w:type="dxa"/>
              <w:start w:w="140" w:type="dxa"/>
              <w:bottom w:w="120" w:type="dxa"/>
              <w:end w:w="140" w:type="dxa"/>
            </w:tcMar>
            <w:vAlign w:val="center"/>
          </w:tcPr>
          <w:p>
            <w:pPr>
              <w:spacing w:after="0" w:line="259" w:lineRule="auto"/>
            </w:pPr>
            <w:r>
              <w:rPr>
                <w:rFonts w:ascii="DejaVu Sans" w:hAnsi="DejaVu Sans"/>
                <w:b w:val="0"/>
                <w:color w:val="15191F"/>
                <w:sz w:val="17"/>
              </w:rPr>
              <w:t>Navigation, page shell, game theater, streaming surfaces</w:t>
            </w:r>
          </w:p>
        </w:tc>
      </w:tr>
      <w:tr>
        <w:tc>
          <w:tcPr>
            <w:tcW w:type="dxa" w:w="165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Primary</w:t>
            </w:r>
          </w:p>
        </w:tc>
        <w:tc>
          <w:tcPr>
            <w:tcW w:type="dxa" w:w="25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#1857FF cobalt</w:t>
            </w:r>
          </w:p>
        </w:tc>
        <w:tc>
          <w:tcPr>
            <w:tcW w:type="dxa" w:w="521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Links, selected states, navigation, developer identity</w:t>
            </w:r>
          </w:p>
        </w:tc>
      </w:tr>
      <w:tr>
        <w:tc>
          <w:tcPr>
            <w:tcW w:type="dxa" w:w="1650"/>
            <w:tcMar>
              <w:top w:w="120" w:type="dxa"/>
              <w:start w:w="140" w:type="dxa"/>
              <w:bottom w:w="120" w:type="dxa"/>
              <w:end w:w="140" w:type="dxa"/>
            </w:tcMar>
            <w:vAlign w:val="center"/>
          </w:tcPr>
          <w:p>
            <w:pPr>
              <w:spacing w:after="0" w:line="259" w:lineRule="auto"/>
            </w:pPr>
            <w:r>
              <w:rPr>
                <w:rFonts w:ascii="DejaVu Sans" w:hAnsi="DejaVu Sans"/>
                <w:b/>
                <w:color w:val="15191F"/>
                <w:sz w:val="17"/>
              </w:rPr>
              <w:t>Action</w:t>
            </w:r>
          </w:p>
        </w:tc>
        <w:tc>
          <w:tcPr>
            <w:tcW w:type="dxa" w:w="2500"/>
            <w:tcMar>
              <w:top w:w="120" w:type="dxa"/>
              <w:start w:w="140" w:type="dxa"/>
              <w:bottom w:w="120" w:type="dxa"/>
              <w:end w:w="140" w:type="dxa"/>
            </w:tcMar>
            <w:vAlign w:val="center"/>
          </w:tcPr>
          <w:p>
            <w:pPr>
              <w:spacing w:after="0" w:line="259" w:lineRule="auto"/>
            </w:pPr>
            <w:r>
              <w:rPr>
                <w:rFonts w:ascii="DejaVu Sans" w:hAnsi="DejaVu Sans"/>
                <w:b w:val="0"/>
                <w:color w:val="15191F"/>
                <w:sz w:val="17"/>
              </w:rPr>
              <w:t>#DFFF00 acid</w:t>
            </w:r>
          </w:p>
        </w:tc>
        <w:tc>
          <w:tcPr>
            <w:tcW w:type="dxa" w:w="5210"/>
            <w:tcMar>
              <w:top w:w="120" w:type="dxa"/>
              <w:start w:w="140" w:type="dxa"/>
              <w:bottom w:w="120" w:type="dxa"/>
              <w:end w:w="140" w:type="dxa"/>
            </w:tcMar>
            <w:vAlign w:val="center"/>
          </w:tcPr>
          <w:p>
            <w:pPr>
              <w:spacing w:after="0" w:line="259" w:lineRule="auto"/>
            </w:pPr>
            <w:r>
              <w:rPr>
                <w:rFonts w:ascii="DejaVu Sans" w:hAnsi="DejaVu Sans"/>
                <w:b w:val="0"/>
                <w:color w:val="15191F"/>
                <w:sz w:val="17"/>
              </w:rPr>
              <w:t>Play, register, live status, verified result</w:t>
            </w:r>
          </w:p>
        </w:tc>
      </w:tr>
      <w:tr>
        <w:tc>
          <w:tcPr>
            <w:tcW w:type="dxa" w:w="165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Surface</w:t>
            </w:r>
          </w:p>
        </w:tc>
        <w:tc>
          <w:tcPr>
            <w:tcW w:type="dxa" w:w="25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#F5F2E9 bone</w:t>
            </w:r>
          </w:p>
        </w:tc>
        <w:tc>
          <w:tcPr>
            <w:tcW w:type="dxa" w:w="521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Readable contrast, editorial cards, announcements</w:t>
            </w:r>
          </w:p>
        </w:tc>
      </w:tr>
      <w:tr>
        <w:tc>
          <w:tcPr>
            <w:tcW w:type="dxa" w:w="1650"/>
            <w:tcMar>
              <w:top w:w="120" w:type="dxa"/>
              <w:start w:w="140" w:type="dxa"/>
              <w:bottom w:w="120" w:type="dxa"/>
              <w:end w:w="140" w:type="dxa"/>
            </w:tcMar>
            <w:vAlign w:val="center"/>
          </w:tcPr>
          <w:p>
            <w:pPr>
              <w:spacing w:after="0" w:line="259" w:lineRule="auto"/>
            </w:pPr>
            <w:r>
              <w:rPr>
                <w:rFonts w:ascii="DejaVu Sans" w:hAnsi="DejaVu Sans"/>
                <w:b/>
                <w:color w:val="15191F"/>
                <w:sz w:val="17"/>
              </w:rPr>
              <w:t>Alert</w:t>
            </w:r>
          </w:p>
        </w:tc>
        <w:tc>
          <w:tcPr>
            <w:tcW w:type="dxa" w:w="2500"/>
            <w:tcMar>
              <w:top w:w="120" w:type="dxa"/>
              <w:start w:w="140" w:type="dxa"/>
              <w:bottom w:w="120" w:type="dxa"/>
              <w:end w:w="140" w:type="dxa"/>
            </w:tcMar>
            <w:vAlign w:val="center"/>
          </w:tcPr>
          <w:p>
            <w:pPr>
              <w:spacing w:after="0" w:line="259" w:lineRule="auto"/>
            </w:pPr>
            <w:r>
              <w:rPr>
                <w:rFonts w:ascii="DejaVu Sans" w:hAnsi="DejaVu Sans"/>
                <w:b w:val="0"/>
                <w:color w:val="15191F"/>
                <w:sz w:val="17"/>
              </w:rPr>
              <w:t>#FF5A19 orange</w:t>
            </w:r>
          </w:p>
        </w:tc>
        <w:tc>
          <w:tcPr>
            <w:tcW w:type="dxa" w:w="5210"/>
            <w:tcMar>
              <w:top w:w="120" w:type="dxa"/>
              <w:start w:w="140" w:type="dxa"/>
              <w:bottom w:w="120" w:type="dxa"/>
              <w:end w:w="140" w:type="dxa"/>
            </w:tcMar>
            <w:vAlign w:val="center"/>
          </w:tcPr>
          <w:p>
            <w:pPr>
              <w:spacing w:after="0" w:line="259" w:lineRule="auto"/>
            </w:pPr>
            <w:r>
              <w:rPr>
                <w:rFonts w:ascii="DejaVu Sans" w:hAnsi="DejaVu Sans"/>
                <w:b w:val="0"/>
                <w:color w:val="15191F"/>
                <w:sz w:val="17"/>
              </w:rPr>
              <w:t>Limited events, warnings, expiring states</w:t>
            </w:r>
          </w:p>
        </w:tc>
      </w:tr>
    </w:tbl>
    <w:p>
      <w:pPr>
        <w:spacing w:after="20"/>
      </w:pPr>
    </w:p>
    <w:p>
      <w:pPr>
        <w:pStyle w:val="Kicker"/>
        <w:pageBreakBefore/>
        <w:spacing w:before="0"/>
      </w:pPr>
      <w:r>
        <w:rPr>
          <w:rFonts w:ascii="DejaVu Sans" w:hAnsi="DejaVu Sans"/>
        </w:rPr>
        <w:t>02</w:t>
      </w:r>
    </w:p>
    <w:p>
      <w:pPr>
        <w:pStyle w:val="Heading1"/>
      </w:pPr>
      <w:r>
        <w:t>Player experience</w:t>
      </w:r>
    </w:p>
    <w:p>
      <w:pPr>
        <w:spacing w:before="0"/>
      </w:pPr>
      <w:r>
        <w:rPr>
          <w:rFonts w:ascii="DejaVu Sans" w:hAnsi="DejaVu Sans"/>
        </w:rPr>
        <w:t>CCG should turn discovery into play with as little ceremony as possible. A visitor can understand the platform, inspect games, watch broadcasts, and explore community activity before connecting anything. The wallet gate appears only at the moment of play and clearly explains why it exists.</w:t>
      </w:r>
    </w:p>
    <w:p>
      <w:pPr>
        <w:pStyle w:val="Heading2"/>
      </w:pPr>
      <w:r>
        <w:t>Core player loop</w:t>
      </w:r>
    </w:p>
    <w:p>
      <w:pPr>
        <w:spacing w:after="80" w:line="276" w:lineRule="auto"/>
        <w:ind w:left="540" w:hanging="270"/>
        <w:numPr>
          <w:ilvl w:val="0"/>
          <w:numId w:val="101"/>
        </w:numPr>
      </w:pPr>
      <w:r>
        <w:t>Discover a game through the home feed, creator page, live event, friend activity, or tournament.</w:t>
      </w:r>
    </w:p>
    <w:p>
      <w:pPr>
        <w:spacing w:after="80" w:line="276" w:lineRule="auto"/>
        <w:ind w:left="540" w:hanging="270"/>
        <w:numPr>
          <w:ilvl w:val="0"/>
          <w:numId w:val="101"/>
        </w:numPr>
      </w:pPr>
      <w:r>
        <w:t>Open a rich game page and understand the fantasy, controls, session length, and competitive mode.</w:t>
      </w:r>
    </w:p>
    <w:p>
      <w:pPr>
        <w:spacing w:after="80" w:line="276" w:lineRule="auto"/>
        <w:ind w:left="540" w:hanging="270"/>
        <w:numPr>
          <w:ilvl w:val="0"/>
          <w:numId w:val="101"/>
        </w:numPr>
      </w:pPr>
      <w:r>
        <w:t>Tap Play, connect a supported wallet, and sign a free authentication message.</w:t>
      </w:r>
    </w:p>
    <w:p>
      <w:pPr>
        <w:spacing w:after="80" w:line="276" w:lineRule="auto"/>
        <w:ind w:left="540" w:hanging="270"/>
        <w:numPr>
          <w:ilvl w:val="0"/>
          <w:numId w:val="101"/>
        </w:numPr>
      </w:pPr>
      <w:r>
        <w:t>Play immediately inside a focused game theater.</w:t>
      </w:r>
    </w:p>
    <w:p>
      <w:pPr>
        <w:spacing w:after="80" w:line="276" w:lineRule="auto"/>
        <w:ind w:left="540" w:hanging="270"/>
        <w:numPr>
          <w:ilvl w:val="0"/>
          <w:numId w:val="101"/>
        </w:numPr>
      </w:pPr>
      <w:r>
        <w:t>Receive a verified result, XP, achievements, progression, and leaderboard movement.</w:t>
      </w:r>
    </w:p>
    <w:p>
      <w:pPr>
        <w:spacing w:after="80" w:line="276" w:lineRule="auto"/>
        <w:ind w:left="540" w:hanging="270"/>
        <w:numPr>
          <w:ilvl w:val="0"/>
          <w:numId w:val="101"/>
        </w:numPr>
      </w:pPr>
      <w:r>
        <w:t>Follow the game or developer, share a clip or scorecard, and enter the next relevant event.</w:t>
      </w:r>
    </w:p>
    <w:p>
      <w:pPr>
        <w:pStyle w:val="Heading2"/>
      </w:pPr>
      <w:r>
        <w:t>Access rules</w:t>
      </w:r>
    </w:p>
    <w:tbl>
      <w:tblPr>
        <w:tblStyle w:val="TableGrid"/>
        <w:tblW w:type="dxa" w:w="9360"/>
        <w:jc w:val="left"/>
        <w:tblLayout w:type="fixed"/>
        <w:tblLook w:firstColumn="1" w:firstRow="1" w:lastColumn="0" w:lastRow="0" w:noHBand="0" w:noVBand="1" w:val="04A0"/>
        <w:tblInd w:w="140" w:type="dxa"/>
      </w:tblPr>
      <w:tblGrid>
        <w:gridCol w:w="2800"/>
        <w:gridCol w:w="1300"/>
        <w:gridCol w:w="5260"/>
      </w:tblGrid>
      <w:tr>
        <w:trPr>
          <w:tblHeader w:val="true"/>
        </w:trPr>
        <w:tc>
          <w:tcPr>
            <w:tcW w:type="dxa" w:w="28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Activity</w:t>
            </w:r>
          </w:p>
        </w:tc>
        <w:tc>
          <w:tcPr>
            <w:tcW w:type="dxa" w:w="13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Wallet</w:t>
            </w:r>
          </w:p>
        </w:tc>
        <w:tc>
          <w:tcPr>
            <w:tcW w:type="dxa" w:w="52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Account/session rule</w:t>
            </w:r>
          </w:p>
        </w:tc>
      </w:tr>
      <w:tr>
        <w:tc>
          <w:tcPr>
            <w:tcW w:type="dxa" w:w="2800"/>
            <w:tcMar>
              <w:top w:w="120" w:type="dxa"/>
              <w:start w:w="140" w:type="dxa"/>
              <w:bottom w:w="120" w:type="dxa"/>
              <w:end w:w="140" w:type="dxa"/>
            </w:tcMar>
            <w:vAlign w:val="center"/>
          </w:tcPr>
          <w:p>
            <w:pPr>
              <w:spacing w:after="0" w:line="259" w:lineRule="auto"/>
            </w:pPr>
            <w:r>
              <w:rPr>
                <w:rFonts w:ascii="DejaVu Sans" w:hAnsi="DejaVu Sans"/>
                <w:b/>
                <w:color w:val="15191F"/>
                <w:sz w:val="17"/>
              </w:rPr>
              <w:t>Browse games and developers</w:t>
            </w:r>
          </w:p>
        </w:tc>
        <w:tc>
          <w:tcPr>
            <w:tcW w:type="dxa" w:w="1300"/>
            <w:tcMar>
              <w:top w:w="120" w:type="dxa"/>
              <w:start w:w="140" w:type="dxa"/>
              <w:bottom w:w="120" w:type="dxa"/>
              <w:end w:w="140" w:type="dxa"/>
            </w:tcMar>
            <w:vAlign w:val="center"/>
          </w:tcPr>
          <w:p>
            <w:pPr>
              <w:spacing w:after="0" w:line="259" w:lineRule="auto"/>
            </w:pPr>
            <w:r>
              <w:rPr>
                <w:rFonts w:ascii="DejaVu Sans" w:hAnsi="DejaVu Sans"/>
                <w:b w:val="0"/>
                <w:color w:val="15191F"/>
                <w:sz w:val="17"/>
              </w:rPr>
              <w:t>No</w:t>
            </w:r>
          </w:p>
        </w:tc>
        <w:tc>
          <w:tcPr>
            <w:tcW w:type="dxa" w:w="5260"/>
            <w:tcMar>
              <w:top w:w="120" w:type="dxa"/>
              <w:start w:w="140" w:type="dxa"/>
              <w:bottom w:w="120" w:type="dxa"/>
              <w:end w:w="140" w:type="dxa"/>
            </w:tcMar>
            <w:vAlign w:val="center"/>
          </w:tcPr>
          <w:p>
            <w:pPr>
              <w:spacing w:after="0" w:line="259" w:lineRule="auto"/>
            </w:pPr>
            <w:r>
              <w:rPr>
                <w:rFonts w:ascii="DejaVu Sans" w:hAnsi="DejaVu Sans"/>
                <w:b w:val="0"/>
                <w:color w:val="15191F"/>
                <w:sz w:val="17"/>
              </w:rPr>
              <w:t>Public</w:t>
            </w:r>
          </w:p>
        </w:tc>
      </w:tr>
      <w:tr>
        <w:tc>
          <w:tcPr>
            <w:tcW w:type="dxa" w:w="28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Watch streams and clips</w:t>
            </w:r>
          </w:p>
        </w:tc>
        <w:tc>
          <w:tcPr>
            <w:tcW w:type="dxa" w:w="13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No</w:t>
            </w:r>
          </w:p>
        </w:tc>
        <w:tc>
          <w:tcPr>
            <w:tcW w:type="dxa" w:w="52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Public; chat may require account</w:t>
            </w:r>
          </w:p>
        </w:tc>
      </w:tr>
      <w:tr>
        <w:tc>
          <w:tcPr>
            <w:tcW w:type="dxa" w:w="2800"/>
            <w:tcMar>
              <w:top w:w="120" w:type="dxa"/>
              <w:start w:w="140" w:type="dxa"/>
              <w:bottom w:w="120" w:type="dxa"/>
              <w:end w:w="140" w:type="dxa"/>
            </w:tcMar>
            <w:vAlign w:val="center"/>
          </w:tcPr>
          <w:p>
            <w:pPr>
              <w:spacing w:after="0" w:line="259" w:lineRule="auto"/>
            </w:pPr>
            <w:r>
              <w:rPr>
                <w:rFonts w:ascii="DejaVu Sans" w:hAnsi="DejaVu Sans"/>
                <w:b/>
                <w:color w:val="15191F"/>
                <w:sz w:val="17"/>
              </w:rPr>
              <w:t>View leaderboards and events</w:t>
            </w:r>
          </w:p>
        </w:tc>
        <w:tc>
          <w:tcPr>
            <w:tcW w:type="dxa" w:w="1300"/>
            <w:tcMar>
              <w:top w:w="120" w:type="dxa"/>
              <w:start w:w="140" w:type="dxa"/>
              <w:bottom w:w="120" w:type="dxa"/>
              <w:end w:w="140" w:type="dxa"/>
            </w:tcMar>
            <w:vAlign w:val="center"/>
          </w:tcPr>
          <w:p>
            <w:pPr>
              <w:spacing w:after="0" w:line="259" w:lineRule="auto"/>
            </w:pPr>
            <w:r>
              <w:rPr>
                <w:rFonts w:ascii="DejaVu Sans" w:hAnsi="DejaVu Sans"/>
                <w:b w:val="0"/>
                <w:color w:val="15191F"/>
                <w:sz w:val="17"/>
              </w:rPr>
              <w:t>No</w:t>
            </w:r>
          </w:p>
        </w:tc>
        <w:tc>
          <w:tcPr>
            <w:tcW w:type="dxa" w:w="5260"/>
            <w:tcMar>
              <w:top w:w="120" w:type="dxa"/>
              <w:start w:w="140" w:type="dxa"/>
              <w:bottom w:w="120" w:type="dxa"/>
              <w:end w:w="140" w:type="dxa"/>
            </w:tcMar>
            <w:vAlign w:val="center"/>
          </w:tcPr>
          <w:p>
            <w:pPr>
              <w:spacing w:after="0" w:line="259" w:lineRule="auto"/>
            </w:pPr>
            <w:r>
              <w:rPr>
                <w:rFonts w:ascii="DejaVu Sans" w:hAnsi="DejaVu Sans"/>
                <w:b w:val="0"/>
                <w:color w:val="15191F"/>
                <w:sz w:val="17"/>
              </w:rPr>
              <w:t>Public</w:t>
            </w:r>
          </w:p>
        </w:tc>
      </w:tr>
      <w:tr>
        <w:tc>
          <w:tcPr>
            <w:tcW w:type="dxa" w:w="28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Play any game</w:t>
            </w:r>
          </w:p>
        </w:tc>
        <w:tc>
          <w:tcPr>
            <w:tcW w:type="dxa" w:w="13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Required</w:t>
            </w:r>
          </w:p>
        </w:tc>
        <w:tc>
          <w:tcPr>
            <w:tcW w:type="dxa" w:w="52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Signature creates verified play session</w:t>
            </w:r>
          </w:p>
        </w:tc>
      </w:tr>
      <w:tr>
        <w:tc>
          <w:tcPr>
            <w:tcW w:type="dxa" w:w="2800"/>
            <w:tcMar>
              <w:top w:w="120" w:type="dxa"/>
              <w:start w:w="140" w:type="dxa"/>
              <w:bottom w:w="120" w:type="dxa"/>
              <w:end w:w="140" w:type="dxa"/>
            </w:tcMar>
            <w:vAlign w:val="center"/>
          </w:tcPr>
          <w:p>
            <w:pPr>
              <w:spacing w:after="0" w:line="259" w:lineRule="auto"/>
            </w:pPr>
            <w:r>
              <w:rPr>
                <w:rFonts w:ascii="DejaVu Sans" w:hAnsi="DejaVu Sans"/>
                <w:b/>
                <w:color w:val="15191F"/>
                <w:sz w:val="17"/>
              </w:rPr>
              <w:t>Submit score or achievement</w:t>
            </w:r>
          </w:p>
        </w:tc>
        <w:tc>
          <w:tcPr>
            <w:tcW w:type="dxa" w:w="1300"/>
            <w:tcMar>
              <w:top w:w="120" w:type="dxa"/>
              <w:start w:w="140" w:type="dxa"/>
              <w:bottom w:w="120" w:type="dxa"/>
              <w:end w:w="140" w:type="dxa"/>
            </w:tcMar>
            <w:vAlign w:val="center"/>
          </w:tcPr>
          <w:p>
            <w:pPr>
              <w:spacing w:after="0" w:line="259" w:lineRule="auto"/>
            </w:pPr>
            <w:r>
              <w:rPr>
                <w:rFonts w:ascii="DejaVu Sans" w:hAnsi="DejaVu Sans"/>
                <w:b w:val="0"/>
                <w:color w:val="15191F"/>
                <w:sz w:val="17"/>
              </w:rPr>
              <w:t>Required</w:t>
            </w:r>
          </w:p>
        </w:tc>
        <w:tc>
          <w:tcPr>
            <w:tcW w:type="dxa" w:w="5260"/>
            <w:tcMar>
              <w:top w:w="120" w:type="dxa"/>
              <w:start w:w="140" w:type="dxa"/>
              <w:bottom w:w="120" w:type="dxa"/>
              <w:end w:w="140" w:type="dxa"/>
            </w:tcMar>
            <w:vAlign w:val="center"/>
          </w:tcPr>
          <w:p>
            <w:pPr>
              <w:spacing w:after="0" w:line="259" w:lineRule="auto"/>
            </w:pPr>
            <w:r>
              <w:rPr>
                <w:rFonts w:ascii="DejaVu Sans" w:hAnsi="DejaVu Sans"/>
                <w:b w:val="0"/>
                <w:color w:val="15191F"/>
                <w:sz w:val="17"/>
              </w:rPr>
              <w:t>Bound to active wallet session</w:t>
            </w:r>
          </w:p>
        </w:tc>
      </w:tr>
      <w:tr>
        <w:tc>
          <w:tcPr>
            <w:tcW w:type="dxa" w:w="28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Enter tournament</w:t>
            </w:r>
          </w:p>
        </w:tc>
        <w:tc>
          <w:tcPr>
            <w:tcW w:type="dxa" w:w="13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Required</w:t>
            </w:r>
          </w:p>
        </w:tc>
        <w:tc>
          <w:tcPr>
            <w:tcW w:type="dxa" w:w="52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Eligibility and rules acceptance required</w:t>
            </w:r>
          </w:p>
        </w:tc>
      </w:tr>
      <w:tr>
        <w:tc>
          <w:tcPr>
            <w:tcW w:type="dxa" w:w="2800"/>
            <w:tcMar>
              <w:top w:w="120" w:type="dxa"/>
              <w:start w:w="140" w:type="dxa"/>
              <w:bottom w:w="120" w:type="dxa"/>
              <w:end w:w="140" w:type="dxa"/>
            </w:tcMar>
            <w:vAlign w:val="center"/>
          </w:tcPr>
          <w:p>
            <w:pPr>
              <w:spacing w:after="0" w:line="259" w:lineRule="auto"/>
            </w:pPr>
            <w:r>
              <w:rPr>
                <w:rFonts w:ascii="DejaVu Sans" w:hAnsi="DejaVu Sans"/>
                <w:b/>
                <w:color w:val="15191F"/>
                <w:sz w:val="17"/>
              </w:rPr>
              <w:t>Claim prize</w:t>
            </w:r>
          </w:p>
        </w:tc>
        <w:tc>
          <w:tcPr>
            <w:tcW w:type="dxa" w:w="1300"/>
            <w:tcMar>
              <w:top w:w="120" w:type="dxa"/>
              <w:start w:w="140" w:type="dxa"/>
              <w:bottom w:w="120" w:type="dxa"/>
              <w:end w:w="140" w:type="dxa"/>
            </w:tcMar>
            <w:vAlign w:val="center"/>
          </w:tcPr>
          <w:p>
            <w:pPr>
              <w:spacing w:after="0" w:line="259" w:lineRule="auto"/>
            </w:pPr>
            <w:r>
              <w:rPr>
                <w:rFonts w:ascii="DejaVu Sans" w:hAnsi="DejaVu Sans"/>
                <w:b w:val="0"/>
                <w:color w:val="15191F"/>
                <w:sz w:val="17"/>
              </w:rPr>
              <w:t>Required</w:t>
            </w:r>
          </w:p>
        </w:tc>
        <w:tc>
          <w:tcPr>
            <w:tcW w:type="dxa" w:w="5260"/>
            <w:tcMar>
              <w:top w:w="120" w:type="dxa"/>
              <w:start w:w="140" w:type="dxa"/>
              <w:bottom w:w="120" w:type="dxa"/>
              <w:end w:w="140" w:type="dxa"/>
            </w:tcMar>
            <w:vAlign w:val="center"/>
          </w:tcPr>
          <w:p>
            <w:pPr>
              <w:spacing w:after="0" w:line="259" w:lineRule="auto"/>
            </w:pPr>
            <w:r>
              <w:rPr>
                <w:rFonts w:ascii="DejaVu Sans" w:hAnsi="DejaVu Sans"/>
                <w:b w:val="0"/>
                <w:color w:val="15191F"/>
                <w:sz w:val="17"/>
              </w:rPr>
              <w:t>Same wallet plus additional verification when required</w:t>
            </w:r>
          </w:p>
        </w:tc>
      </w:tr>
    </w:tbl>
    <w:p>
      <w:pPr>
        <w:spacing w:after="20"/>
      </w:pPr>
    </w:p>
    <w:p>
      <w:pPr>
        <w:pStyle w:val="Heading2"/>
      </w:pPr>
      <w:r>
        <w:t>Mobile-first home</w:t>
      </w:r>
    </w:p>
    <w:p>
      <w:pPr>
        <w:keepNext/>
        <w:jc w:val="center"/>
      </w:pPr>
      <w:r>
        <w:drawing>
          <wp:inline xmlns:a="http://schemas.openxmlformats.org/drawingml/2006/main" xmlns:pic="http://schemas.openxmlformats.org/drawingml/2006/picture">
            <wp:extent cx="2971800" cy="5943600"/>
            <wp:docPr id="2" name="Picture 2" descr="Cool Crypto Games mobile-first homepage showing wallet-ready play, featured games, a live tournament, and bottom navigation." title="CCG mobile visual direction"/>
            <wp:cNvGraphicFramePr>
              <a:graphicFrameLocks noChangeAspect="1"/>
            </wp:cNvGraphicFramePr>
            <a:graphic>
              <a:graphicData uri="http://schemas.openxmlformats.org/drawingml/2006/picture">
                <pic:pic>
                  <pic:nvPicPr>
                    <pic:cNvPr id="0" name="exec-1eccdd81-1ecd-4277-b201-195ecad0910e.png"/>
                    <pic:cNvPicPr/>
                  </pic:nvPicPr>
                  <pic:blipFill>
                    <a:blip r:embed="rId12"/>
                    <a:stretch>
                      <a:fillRect/>
                    </a:stretch>
                  </pic:blipFill>
                  <pic:spPr>
                    <a:xfrm>
                      <a:off x="0" y="0"/>
                      <a:ext cx="2971800" cy="5943600"/>
                    </a:xfrm>
                    <a:prstGeom prst="rect"/>
                  </pic:spPr>
                </pic:pic>
              </a:graphicData>
            </a:graphic>
          </wp:inline>
        </w:drawing>
      </w:r>
    </w:p>
    <w:p>
      <w:pPr>
        <w:spacing w:before="0" w:after="200"/>
        <w:jc w:val="center"/>
      </w:pPr>
      <w:r>
        <w:rPr>
          <w:rFonts w:ascii="DejaVu Sans" w:hAnsi="DejaVu Sans"/>
          <w:color w:val="667085"/>
          <w:sz w:val="17"/>
        </w:rPr>
        <w:t>Direction reference: compact hero, thumb-sized play action, swipeable game cards, live tournament module, and persistent bottom navigation.</w:t>
      </w:r>
    </w:p>
    <w:p>
      <w:pPr>
        <w:pStyle w:val="Heading2"/>
      </w:pPr>
      <w:r>
        <w:t>Required primary navigation</w:t>
      </w:r>
    </w:p>
    <w:p>
      <w:pPr>
        <w:pStyle w:val="ListBullet"/>
      </w:pPr>
      <w:r>
        <w:t>Home - personalized discovery and live activity</w:t>
      </w:r>
    </w:p>
    <w:p>
      <w:pPr>
        <w:pStyle w:val="ListBullet"/>
      </w:pPr>
      <w:r>
        <w:t>Games - curated catalog and filters</w:t>
      </w:r>
    </w:p>
    <w:p>
      <w:pPr>
        <w:pStyle w:val="ListBullet"/>
      </w:pPr>
      <w:r>
        <w:t>Tournaments - current, upcoming, and completed events</w:t>
      </w:r>
    </w:p>
    <w:p>
      <w:pPr>
        <w:pStyle w:val="ListBullet"/>
      </w:pPr>
      <w:r>
        <w:t>Live - official broadcasts and approved creator streams</w:t>
      </w:r>
    </w:p>
    <w:p>
      <w:pPr>
        <w:pStyle w:val="ListBullet"/>
      </w:pPr>
      <w:r>
        <w:t>Developers - studios, updates, and follow graph</w:t>
      </w:r>
    </w:p>
    <w:p>
      <w:pPr>
        <w:pStyle w:val="ListBullet"/>
      </w:pPr>
      <w:r>
        <w:t>Profile - identity, achievements, history, rewards, and settings</w:t>
      </w:r>
    </w:p>
    <w:p>
      <w:pPr>
        <w:pStyle w:val="Heading2"/>
      </w:pPr>
      <w:r>
        <w:t>Game page anatomy</w:t>
      </w:r>
    </w:p>
    <w:tbl>
      <w:tblPr>
        <w:tblStyle w:val="TableGrid"/>
        <w:tblW w:type="dxa" w:w="9360"/>
        <w:jc w:val="left"/>
        <w:tblLayout w:type="fixed"/>
        <w:tblLook w:firstColumn="1" w:firstRow="1" w:lastColumn="0" w:lastRow="0" w:noHBand="0" w:noVBand="1" w:val="04A0"/>
        <w:tblInd w:w="140" w:type="dxa"/>
      </w:tblPr>
      <w:tblGrid>
        <w:gridCol w:w="1900"/>
        <w:gridCol w:w="7460"/>
      </w:tblGrid>
      <w:tr>
        <w:trPr>
          <w:tblHeader w:val="true"/>
        </w:trPr>
        <w:tc>
          <w:tcPr>
            <w:tcW w:type="dxa" w:w="19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Zone</w:t>
            </w:r>
          </w:p>
        </w:tc>
        <w:tc>
          <w:tcPr>
            <w:tcW w:type="dxa" w:w="74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Required content</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Above the fold</w:t>
            </w:r>
          </w:p>
        </w:tc>
        <w:tc>
          <w:tcPr>
            <w:tcW w:type="dxa" w:w="7460"/>
            <w:tcMar>
              <w:top w:w="120" w:type="dxa"/>
              <w:start w:w="140" w:type="dxa"/>
              <w:bottom w:w="120" w:type="dxa"/>
              <w:end w:w="140" w:type="dxa"/>
            </w:tcMar>
            <w:vAlign w:val="center"/>
          </w:tcPr>
          <w:p>
            <w:pPr>
              <w:spacing w:after="0" w:line="259" w:lineRule="auto"/>
            </w:pPr>
            <w:r>
              <w:rPr>
                <w:rFonts w:ascii="DejaVu Sans" w:hAnsi="DejaVu Sans"/>
                <w:b w:val="0"/>
                <w:color w:val="15191F"/>
                <w:sz w:val="17"/>
              </w:rPr>
              <w:t>Title, key art, Play, live status, players online, tournament status</w:t>
            </w:r>
          </w:p>
        </w:tc>
      </w:tr>
      <w:tr>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Game theater</w:t>
            </w:r>
          </w:p>
        </w:tc>
        <w:tc>
          <w:tcPr>
            <w:tcW w:type="dxa" w:w="74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Responsive runtime, controls, fullscreen, performance and report controls</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Competition</w:t>
            </w:r>
          </w:p>
        </w:tc>
        <w:tc>
          <w:tcPr>
            <w:tcW w:type="dxa" w:w="7460"/>
            <w:tcMar>
              <w:top w:w="120" w:type="dxa"/>
              <w:start w:w="140" w:type="dxa"/>
              <w:bottom w:w="120" w:type="dxa"/>
              <w:end w:w="140" w:type="dxa"/>
            </w:tcMar>
            <w:vAlign w:val="center"/>
          </w:tcPr>
          <w:p>
            <w:pPr>
              <w:spacing w:after="0" w:line="259" w:lineRule="auto"/>
            </w:pPr>
            <w:r>
              <w:rPr>
                <w:rFonts w:ascii="DejaVu Sans" w:hAnsi="DejaVu Sans"/>
                <w:b w:val="0"/>
                <w:color w:val="15191F"/>
                <w:sz w:val="17"/>
              </w:rPr>
              <w:t>Leaderboards, verified badges, current events, personal best</w:t>
            </w:r>
          </w:p>
        </w:tc>
      </w:tr>
      <w:tr>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Creator</w:t>
            </w:r>
          </w:p>
        </w:tc>
        <w:tc>
          <w:tcPr>
            <w:tcW w:type="dxa" w:w="74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Developer identity, follow, updates, support and revenue-bearing items</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Community</w:t>
            </w:r>
          </w:p>
        </w:tc>
        <w:tc>
          <w:tcPr>
            <w:tcW w:type="dxa" w:w="7460"/>
            <w:tcMar>
              <w:top w:w="120" w:type="dxa"/>
              <w:start w:w="140" w:type="dxa"/>
              <w:bottom w:w="120" w:type="dxa"/>
              <w:end w:w="140" w:type="dxa"/>
            </w:tcMar>
            <w:vAlign w:val="center"/>
          </w:tcPr>
          <w:p>
            <w:pPr>
              <w:spacing w:after="0" w:line="259" w:lineRule="auto"/>
            </w:pPr>
            <w:r>
              <w:rPr>
                <w:rFonts w:ascii="DejaVu Sans" w:hAnsi="DejaVu Sans"/>
                <w:b w:val="0"/>
                <w:color w:val="15191F"/>
                <w:sz w:val="17"/>
              </w:rPr>
              <w:t>Approved streams, clips, reviews, friends playing and report tools</w:t>
            </w:r>
          </w:p>
        </w:tc>
      </w:tr>
    </w:tbl>
    <w:p>
      <w:pPr>
        <w:spacing w:after="20"/>
      </w:pPr>
    </w:p>
    <w:p>
      <w:pPr>
        <w:pStyle w:val="Kicker"/>
        <w:pageBreakBefore/>
        <w:spacing w:before="0"/>
      </w:pPr>
      <w:r>
        <w:rPr>
          <w:rFonts w:ascii="DejaVu Sans" w:hAnsi="DejaVu Sans"/>
        </w:rPr>
        <w:t>03</w:t>
      </w:r>
    </w:p>
    <w:p>
      <w:pPr>
        <w:pStyle w:val="Heading1"/>
      </w:pPr>
      <w:r>
        <w:t>Wallet-gated play and security</w:t>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tcMar>
              <w:top w:w="120" w:type="dxa"/>
              <w:start w:w="140" w:type="dxa"/>
              <w:bottom w:w="120" w:type="dxa"/>
              <w:end w:w="140" w:type="dxa"/>
            </w:tcMar>
            <w:vAlign w:val="center"/>
            <w:shd w:fill="080A0D"/>
          </w:tcPr>
          <w:p>
            <w:pPr>
              <w:spacing w:after="0" w:line="259" w:lineRule="auto"/>
            </w:pPr>
            <w:r>
              <w:rPr>
                <w:rFonts w:ascii="DejaVu Sans" w:hAnsi="DejaVu Sans"/>
                <w:b/>
                <w:color w:val="DFFF00"/>
                <w:sz w:val="19"/>
              </w:rPr>
              <w:t xml:space="preserve">LOCKED RULE  </w:t>
            </w:r>
            <w:r>
              <w:rPr>
                <w:rFonts w:ascii="DejaVu Sans" w:hAnsi="DejaVu Sans"/>
                <w:b/>
                <w:color w:val="FFFFFF"/>
                <w:sz w:val="20"/>
              </w:rPr>
              <w:t>A wallet is required to play. It is an authentication and accountability requirement, not a payment requirement.</w:t>
            </w:r>
          </w:p>
        </w:tc>
      </w:tr>
    </w:tbl>
    <w:p>
      <w:pPr>
        <w:spacing w:after="20"/>
      </w:pPr>
    </w:p>
    <w:p>
      <w:pPr>
        <w:pStyle w:val="Heading2"/>
      </w:pPr>
      <w:r>
        <w:t>Wallet connection requirements</w:t>
      </w:r>
    </w:p>
    <w:p>
      <w:pPr>
        <w:pStyle w:val="ListBullet"/>
      </w:pPr>
      <w:r>
        <w:t>Any supported, valid wallet can play, including an empty wallet.</w:t>
      </w:r>
    </w:p>
    <w:p>
      <w:pPr>
        <w:pStyle w:val="ListBullet"/>
      </w:pPr>
      <w:r>
        <w:t>No token holding, balance, NFT, transaction, gas payment, approval, or asset permission is required.</w:t>
      </w:r>
    </w:p>
    <w:p>
      <w:pPr>
        <w:pStyle w:val="ListBullet"/>
      </w:pPr>
      <w:r>
        <w:t>The user signs a human-readable authentication message containing domain, nonce, issued time, expiration, and requested capability.</w:t>
      </w:r>
    </w:p>
    <w:p>
      <w:pPr>
        <w:pStyle w:val="ListBullet"/>
      </w:pPr>
      <w:r>
        <w:t>The signed message is verified server-side before a session is issued.</w:t>
      </w:r>
    </w:p>
    <w:p>
      <w:pPr>
        <w:pStyle w:val="ListBullet"/>
      </w:pPr>
      <w:r>
        <w:t>The wallet is never asked to sign every input, frame, or round.</w:t>
      </w:r>
    </w:p>
    <w:p>
      <w:pPr>
        <w:pStyle w:val="ListBullet"/>
      </w:pPr>
      <w:r>
        <w:t>The interface explains that signing does not create a blockchain transaction or grant access to assets.</w:t>
      </w:r>
    </w:p>
    <w:p>
      <w:pPr>
        <w:pStyle w:val="Heading2"/>
      </w:pPr>
      <w:r>
        <w:t>Secure play-session flow</w:t>
      </w:r>
    </w:p>
    <w:p>
      <w:pPr>
        <w:spacing w:after="80" w:line="276" w:lineRule="auto"/>
        <w:ind w:left="540" w:hanging="270"/>
        <w:numPr>
          <w:ilvl w:val="0"/>
          <w:numId w:val="102"/>
        </w:numPr>
      </w:pPr>
      <w:r>
        <w:t>Play request: client requests a one-time nonce from CCG.</w:t>
      </w:r>
    </w:p>
    <w:p>
      <w:pPr>
        <w:spacing w:after="80" w:line="276" w:lineRule="auto"/>
        <w:ind w:left="540" w:hanging="270"/>
        <w:numPr>
          <w:ilvl w:val="0"/>
          <w:numId w:val="102"/>
        </w:numPr>
      </w:pPr>
      <w:r>
        <w:t>Wallet proof: wallet signs the scoped authentication message.</w:t>
      </w:r>
    </w:p>
    <w:p>
      <w:pPr>
        <w:spacing w:after="80" w:line="276" w:lineRule="auto"/>
        <w:ind w:left="540" w:hanging="270"/>
        <w:numPr>
          <w:ilvl w:val="0"/>
          <w:numId w:val="102"/>
        </w:numPr>
      </w:pPr>
      <w:r>
        <w:t>Risk evaluation: service evaluates wallet, device, IP/network, rate limits, history, and active sanctions.</w:t>
      </w:r>
    </w:p>
    <w:p>
      <w:pPr>
        <w:spacing w:after="80" w:line="276" w:lineRule="auto"/>
        <w:ind w:left="540" w:hanging="270"/>
        <w:numPr>
          <w:ilvl w:val="0"/>
          <w:numId w:val="102"/>
        </w:numPr>
      </w:pPr>
      <w:r>
        <w:t>Authorization: server issues a short-lived, game-specific play token bound to wallet, device risk state, game version, and match ID.</w:t>
      </w:r>
    </w:p>
    <w:p>
      <w:pPr>
        <w:spacing w:after="80" w:line="276" w:lineRule="auto"/>
        <w:ind w:left="540" w:hanging="270"/>
        <w:numPr>
          <w:ilvl w:val="0"/>
          <w:numId w:val="102"/>
        </w:numPr>
      </w:pPr>
      <w:r>
        <w:t>Game launch: isolated runtime receives only the minimum scoped token it needs.</w:t>
      </w:r>
    </w:p>
    <w:p>
      <w:pPr>
        <w:spacing w:after="80" w:line="276" w:lineRule="auto"/>
        <w:ind w:left="540" w:hanging="270"/>
        <w:numPr>
          <w:ilvl w:val="0"/>
          <w:numId w:val="102"/>
        </w:numPr>
      </w:pPr>
      <w:r>
        <w:t>Telemetry: game records required input and event evidence during the run.</w:t>
      </w:r>
    </w:p>
    <w:p>
      <w:pPr>
        <w:spacing w:after="80" w:line="276" w:lineRule="auto"/>
        <w:ind w:left="540" w:hanging="270"/>
        <w:numPr>
          <w:ilvl w:val="0"/>
          <w:numId w:val="102"/>
        </w:numPr>
      </w:pPr>
      <w:r>
        <w:t>Result submission: backend validates token, chronology, score model, replay evidence, and duplicate state.</w:t>
      </w:r>
    </w:p>
    <w:p>
      <w:pPr>
        <w:spacing w:after="80" w:line="276" w:lineRule="auto"/>
        <w:ind w:left="540" w:hanging="270"/>
        <w:numPr>
          <w:ilvl w:val="0"/>
          <w:numId w:val="102"/>
        </w:numPr>
      </w:pPr>
      <w:r>
        <w:t>Decision: result becomes verified, held for review, or rejected with an auditable reason code.</w:t>
      </w:r>
    </w:p>
    <w:p>
      <w:pPr>
        <w:pStyle w:val="Heading2"/>
      </w:pPr>
      <w:r>
        <w:t>Security model</w:t>
      </w:r>
    </w:p>
    <w:tbl>
      <w:tblPr>
        <w:tblStyle w:val="TableGrid"/>
        <w:tblW w:type="dxa" w:w="9360"/>
        <w:jc w:val="left"/>
        <w:tblLayout w:type="fixed"/>
        <w:tblLook w:firstColumn="1" w:firstRow="1" w:lastColumn="0" w:lastRow="0" w:noHBand="0" w:noVBand="1" w:val="04A0"/>
        <w:tblInd w:w="140" w:type="dxa"/>
      </w:tblPr>
      <w:tblGrid>
        <w:gridCol w:w="1900"/>
        <w:gridCol w:w="3300"/>
        <w:gridCol w:w="4160"/>
      </w:tblGrid>
      <w:tr>
        <w:trPr>
          <w:tblHeader w:val="true"/>
        </w:trPr>
        <w:tc>
          <w:tcPr>
            <w:tcW w:type="dxa" w:w="19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Layer</w:t>
            </w:r>
          </w:p>
        </w:tc>
        <w:tc>
          <w:tcPr>
            <w:tcW w:type="dxa" w:w="33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Purpose</w:t>
            </w:r>
          </w:p>
        </w:tc>
        <w:tc>
          <w:tcPr>
            <w:tcW w:type="dxa" w:w="41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Important limitation</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Wallet signature</w:t>
            </w:r>
          </w:p>
        </w:tc>
        <w:tc>
          <w:tcPr>
            <w:tcW w:type="dxa" w:w="3300"/>
            <w:tcMar>
              <w:top w:w="120" w:type="dxa"/>
              <w:start w:w="140" w:type="dxa"/>
              <w:bottom w:w="120" w:type="dxa"/>
              <w:end w:w="140" w:type="dxa"/>
            </w:tcMar>
            <w:vAlign w:val="center"/>
          </w:tcPr>
          <w:p>
            <w:pPr>
              <w:spacing w:after="0" w:line="259" w:lineRule="auto"/>
            </w:pPr>
            <w:r>
              <w:rPr>
                <w:rFonts w:ascii="DejaVu Sans" w:hAnsi="DejaVu Sans"/>
                <w:b w:val="0"/>
                <w:color w:val="15191F"/>
                <w:sz w:val="17"/>
              </w:rPr>
              <w:t>Cryptographic control of player identity</w:t>
            </w:r>
          </w:p>
        </w:tc>
        <w:tc>
          <w:tcPr>
            <w:tcW w:type="dxa" w:w="4160"/>
            <w:tcMar>
              <w:top w:w="120" w:type="dxa"/>
              <w:start w:w="140" w:type="dxa"/>
              <w:bottom w:w="120" w:type="dxa"/>
              <w:end w:w="140" w:type="dxa"/>
            </w:tcMar>
            <w:vAlign w:val="center"/>
          </w:tcPr>
          <w:p>
            <w:pPr>
              <w:spacing w:after="0" w:line="259" w:lineRule="auto"/>
            </w:pPr>
            <w:r>
              <w:rPr>
                <w:rFonts w:ascii="DejaVu Sans" w:hAnsi="DejaVu Sans"/>
                <w:b w:val="0"/>
                <w:color w:val="15191F"/>
                <w:sz w:val="17"/>
              </w:rPr>
              <w:t>Wallets are inexpensive to create; not sufficient alone</w:t>
            </w:r>
          </w:p>
        </w:tc>
      </w:tr>
      <w:tr>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Device risk</w:t>
            </w:r>
          </w:p>
        </w:tc>
        <w:tc>
          <w:tcPr>
            <w:tcW w:type="dxa" w:w="33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Detect repeat abuse and automation clusters</w:t>
            </w:r>
          </w:p>
        </w:tc>
        <w:tc>
          <w:tcPr>
            <w:tcW w:type="dxa" w:w="41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Probabilistic; shared devices exist</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IP/network risk</w:t>
            </w:r>
          </w:p>
        </w:tc>
        <w:tc>
          <w:tcPr>
            <w:tcW w:type="dxa" w:w="3300"/>
            <w:tcMar>
              <w:top w:w="120" w:type="dxa"/>
              <w:start w:w="140" w:type="dxa"/>
              <w:bottom w:w="120" w:type="dxa"/>
              <w:end w:w="140" w:type="dxa"/>
            </w:tcMar>
            <w:vAlign w:val="center"/>
          </w:tcPr>
          <w:p>
            <w:pPr>
              <w:spacing w:after="0" w:line="259" w:lineRule="auto"/>
            </w:pPr>
            <w:r>
              <w:rPr>
                <w:rFonts w:ascii="DejaVu Sans" w:hAnsi="DejaVu Sans"/>
                <w:b w:val="0"/>
                <w:color w:val="15191F"/>
                <w:sz w:val="17"/>
              </w:rPr>
              <w:t>Rate limits and anomaly context</w:t>
            </w:r>
          </w:p>
        </w:tc>
        <w:tc>
          <w:tcPr>
            <w:tcW w:type="dxa" w:w="4160"/>
            <w:tcMar>
              <w:top w:w="120" w:type="dxa"/>
              <w:start w:w="140" w:type="dxa"/>
              <w:bottom w:w="120" w:type="dxa"/>
              <w:end w:w="140" w:type="dxa"/>
            </w:tcMar>
            <w:vAlign w:val="center"/>
          </w:tcPr>
          <w:p>
            <w:pPr>
              <w:spacing w:after="0" w:line="259" w:lineRule="auto"/>
            </w:pPr>
            <w:r>
              <w:rPr>
                <w:rFonts w:ascii="DejaVu Sans" w:hAnsi="DejaVu Sans"/>
                <w:b w:val="0"/>
                <w:color w:val="15191F"/>
                <w:sz w:val="17"/>
              </w:rPr>
              <w:t>Never use IP alone for permanent bans</w:t>
            </w:r>
          </w:p>
        </w:tc>
      </w:tr>
      <w:tr>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Server match ID</w:t>
            </w:r>
          </w:p>
        </w:tc>
        <w:tc>
          <w:tcPr>
            <w:tcW w:type="dxa" w:w="33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Stops replay and duplicate submissions</w:t>
            </w:r>
          </w:p>
        </w:tc>
        <w:tc>
          <w:tcPr>
            <w:tcW w:type="dxa" w:w="41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Requires strict expiration and single-use rules</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Event/replay evidence</w:t>
            </w:r>
          </w:p>
        </w:tc>
        <w:tc>
          <w:tcPr>
            <w:tcW w:type="dxa" w:w="3300"/>
            <w:tcMar>
              <w:top w:w="120" w:type="dxa"/>
              <w:start w:w="140" w:type="dxa"/>
              <w:bottom w:w="120" w:type="dxa"/>
              <w:end w:w="140" w:type="dxa"/>
            </w:tcMar>
            <w:vAlign w:val="center"/>
          </w:tcPr>
          <w:p>
            <w:pPr>
              <w:spacing w:after="0" w:line="259" w:lineRule="auto"/>
            </w:pPr>
            <w:r>
              <w:rPr>
                <w:rFonts w:ascii="DejaVu Sans" w:hAnsi="DejaVu Sans"/>
                <w:b w:val="0"/>
                <w:color w:val="15191F"/>
                <w:sz w:val="17"/>
              </w:rPr>
              <w:t>Supports score verification and appeals</w:t>
            </w:r>
          </w:p>
        </w:tc>
        <w:tc>
          <w:tcPr>
            <w:tcW w:type="dxa" w:w="4160"/>
            <w:tcMar>
              <w:top w:w="120" w:type="dxa"/>
              <w:start w:w="140" w:type="dxa"/>
              <w:bottom w:w="120" w:type="dxa"/>
              <w:end w:w="140" w:type="dxa"/>
            </w:tcMar>
            <w:vAlign w:val="center"/>
          </w:tcPr>
          <w:p>
            <w:pPr>
              <w:spacing w:after="0" w:line="259" w:lineRule="auto"/>
            </w:pPr>
            <w:r>
              <w:rPr>
                <w:rFonts w:ascii="DejaVu Sans" w:hAnsi="DejaVu Sans"/>
                <w:b w:val="0"/>
                <w:color w:val="15191F"/>
                <w:sz w:val="17"/>
              </w:rPr>
              <w:t>Collection must be proportionate and disclosed</w:t>
            </w:r>
          </w:p>
        </w:tc>
      </w:tr>
      <w:tr>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Manual review</w:t>
            </w:r>
          </w:p>
        </w:tc>
        <w:tc>
          <w:tcPr>
            <w:tcW w:type="dxa" w:w="33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Protects high-value finals</w:t>
            </w:r>
          </w:p>
        </w:tc>
        <w:tc>
          <w:tcPr>
            <w:tcW w:type="dxa" w:w="41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Needs trained reviewers and consistent procedures</w:t>
            </w:r>
          </w:p>
        </w:tc>
      </w:tr>
    </w:tbl>
    <w:p>
      <w:pPr>
        <w:spacing w:after="20"/>
      </w:pPr>
    </w:p>
    <w:p>
      <w:pPr>
        <w:pStyle w:val="Heading2"/>
      </w:pPr>
      <w:r>
        <w:t>Tournament integrity controls</w:t>
      </w:r>
    </w:p>
    <w:p>
      <w:pPr>
        <w:pStyle w:val="ListBullet"/>
      </w:pPr>
      <w:r>
        <w:t>Delayed publication for suspicious top scores</w:t>
      </w:r>
    </w:p>
    <w:p>
      <w:pPr>
        <w:pStyle w:val="ListBullet"/>
      </w:pPr>
      <w:r>
        <w:t>Server-authoritative logic where technically feasible</w:t>
      </w:r>
    </w:p>
    <w:p>
      <w:pPr>
        <w:pStyle w:val="ListBullet"/>
      </w:pPr>
      <w:r>
        <w:t>Deterministic replays or compact input logs</w:t>
      </w:r>
    </w:p>
    <w:p>
      <w:pPr>
        <w:pStyle w:val="ListBullet"/>
      </w:pPr>
      <w:r>
        <w:t>Impossible-state and velocity checks</w:t>
      </w:r>
    </w:p>
    <w:p>
      <w:pPr>
        <w:pStyle w:val="ListBullet"/>
      </w:pPr>
      <w:r>
        <w:t>Wallet, device, and behavior graphing</w:t>
      </w:r>
    </w:p>
    <w:p>
      <w:pPr>
        <w:pStyle w:val="ListBullet"/>
      </w:pPr>
      <w:r>
        <w:t>Rate limits and cool-downs</w:t>
      </w:r>
    </w:p>
    <w:p>
      <w:pPr>
        <w:pStyle w:val="ListBullet"/>
      </w:pPr>
      <w:r>
        <w:t>Manual verification for finalists</w:t>
      </w:r>
    </w:p>
    <w:p>
      <w:pPr>
        <w:pStyle w:val="ListBullet"/>
      </w:pPr>
      <w:r>
        <w:t>Appeal window and documented reviewer decision</w:t>
      </w:r>
    </w:p>
    <w:p>
      <w:pPr>
        <w:pStyle w:val="Heading2"/>
      </w:pPr>
      <w:r>
        <w:t>Privacy boundary</w:t>
      </w:r>
    </w:p>
    <w:p>
      <w:pPr>
        <w:spacing w:before="0"/>
      </w:pPr>
      <w:r>
        <w:rPr>
          <w:rFonts w:ascii="DejaVu Sans" w:hAnsi="DejaVu Sans"/>
        </w:rPr>
        <w:t>Security signals should be used to protect games, not to create an undisclosed surveillance product. Publish the categories of data collected, retention periods, decision uses, appeal path, and deletion controls. Hash or minimize identifiers where possible. Do not promise that the system is unbeatable; promise that high-value results are verified through layered evidence.</w:t>
      </w:r>
    </w:p>
    <w:p>
      <w:pPr>
        <w:pStyle w:val="Kicker"/>
        <w:pageBreakBefore/>
        <w:spacing w:before="0"/>
      </w:pPr>
      <w:r>
        <w:rPr>
          <w:rFonts w:ascii="DejaVu Sans" w:hAnsi="DejaVu Sans"/>
        </w:rPr>
        <w:t>04</w:t>
      </w:r>
    </w:p>
    <w:p>
      <w:pPr>
        <w:pStyle w:val="Heading1"/>
      </w:pPr>
      <w:r>
        <w:t>Game catalog and quality bar</w:t>
      </w:r>
    </w:p>
    <w:p>
      <w:pPr>
        <w:spacing w:before="0"/>
      </w:pPr>
      <w:r>
        <w:rPr>
          <w:rFonts w:ascii="DejaVu Sans" w:hAnsi="DejaVu Sans"/>
        </w:rPr>
        <w:t>CCG begins as a curated platform. Open submissions may be accepted for review, but nothing is published automatically. The catalog should feel edited, alive, and intentional.</w:t>
      </w:r>
    </w:p>
    <w:p>
      <w:pPr>
        <w:pStyle w:val="Heading2"/>
      </w:pPr>
      <w:r>
        <w:t>Founding catalog shape</w:t>
      </w:r>
    </w:p>
    <w:tbl>
      <w:tblPr>
        <w:tblStyle w:val="TableGrid"/>
        <w:tblW w:type="dxa" w:w="9360"/>
        <w:jc w:val="left"/>
        <w:tblLayout w:type="fixed"/>
        <w:tblLook w:firstColumn="1" w:firstRow="1" w:lastColumn="0" w:lastRow="0" w:noHBand="0" w:noVBand="1" w:val="04A0"/>
        <w:tblInd w:w="140" w:type="dxa"/>
      </w:tblPr>
      <w:tblGrid>
        <w:gridCol w:w="2200"/>
        <w:gridCol w:w="3000"/>
        <w:gridCol w:w="4160"/>
      </w:tblGrid>
      <w:tr>
        <w:trPr>
          <w:tblHeader w:val="true"/>
        </w:trPr>
        <w:tc>
          <w:tcPr>
            <w:tcW w:type="dxa" w:w="22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Slot</w:t>
            </w:r>
          </w:p>
        </w:tc>
        <w:tc>
          <w:tcPr>
            <w:tcW w:type="dxa" w:w="30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Purpose</w:t>
            </w:r>
          </w:p>
        </w:tc>
        <w:tc>
          <w:tcPr>
            <w:tcW w:type="dxa" w:w="41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Required strength</w:t>
            </w:r>
          </w:p>
        </w:tc>
      </w:tr>
      <w:tr>
        <w:tc>
          <w:tcPr>
            <w:tcW w:type="dxa" w:w="2200"/>
            <w:tcMar>
              <w:top w:w="120" w:type="dxa"/>
              <w:start w:w="140" w:type="dxa"/>
              <w:bottom w:w="120" w:type="dxa"/>
              <w:end w:w="140" w:type="dxa"/>
            </w:tcMar>
            <w:vAlign w:val="center"/>
          </w:tcPr>
          <w:p>
            <w:pPr>
              <w:spacing w:after="0" w:line="259" w:lineRule="auto"/>
            </w:pPr>
            <w:r>
              <w:rPr>
                <w:rFonts w:ascii="DejaVu Sans" w:hAnsi="DejaVu Sans"/>
                <w:b/>
                <w:color w:val="15191F"/>
                <w:sz w:val="17"/>
              </w:rPr>
              <w:t>Flagship competition</w:t>
            </w:r>
          </w:p>
        </w:tc>
        <w:tc>
          <w:tcPr>
            <w:tcW w:type="dxa" w:w="3000"/>
            <w:tcMar>
              <w:top w:w="120" w:type="dxa"/>
              <w:start w:w="140" w:type="dxa"/>
              <w:bottom w:w="120" w:type="dxa"/>
              <w:end w:w="140" w:type="dxa"/>
            </w:tcMar>
            <w:vAlign w:val="center"/>
          </w:tcPr>
          <w:p>
            <w:pPr>
              <w:spacing w:after="0" w:line="259" w:lineRule="auto"/>
            </w:pPr>
            <w:r>
              <w:rPr>
                <w:rFonts w:ascii="DejaVu Sans" w:hAnsi="DejaVu Sans"/>
                <w:b w:val="0"/>
                <w:color w:val="15191F"/>
                <w:sz w:val="17"/>
              </w:rPr>
              <w:t>Creates the identity of CCG</w:t>
            </w:r>
          </w:p>
        </w:tc>
        <w:tc>
          <w:tcPr>
            <w:tcW w:type="dxa" w:w="4160"/>
            <w:tcMar>
              <w:top w:w="120" w:type="dxa"/>
              <w:start w:w="140" w:type="dxa"/>
              <w:bottom w:w="120" w:type="dxa"/>
              <w:end w:w="140" w:type="dxa"/>
            </w:tcMar>
            <w:vAlign w:val="center"/>
          </w:tcPr>
          <w:p>
            <w:pPr>
              <w:spacing w:after="0" w:line="259" w:lineRule="auto"/>
            </w:pPr>
            <w:r>
              <w:rPr>
                <w:rFonts w:ascii="DejaVu Sans" w:hAnsi="DejaVu Sans"/>
                <w:b w:val="0"/>
                <w:color w:val="15191F"/>
                <w:sz w:val="17"/>
              </w:rPr>
              <w:t>Deep mastery, spectator clarity, fair scoring</w:t>
            </w:r>
          </w:p>
        </w:tc>
      </w:tr>
      <w:tr>
        <w:tc>
          <w:tcPr>
            <w:tcW w:type="dxa" w:w="22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Instant score chase</w:t>
            </w:r>
          </w:p>
        </w:tc>
        <w:tc>
          <w:tcPr>
            <w:tcW w:type="dxa" w:w="30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Fast repeat sessions</w:t>
            </w:r>
          </w:p>
        </w:tc>
        <w:tc>
          <w:tcPr>
            <w:tcW w:type="dxa" w:w="41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Under 10 seconds to understand; strong one-more-run loop</w:t>
            </w:r>
          </w:p>
        </w:tc>
      </w:tr>
      <w:tr>
        <w:tc>
          <w:tcPr>
            <w:tcW w:type="dxa" w:w="2200"/>
            <w:tcMar>
              <w:top w:w="120" w:type="dxa"/>
              <w:start w:w="140" w:type="dxa"/>
              <w:bottom w:w="120" w:type="dxa"/>
              <w:end w:w="140" w:type="dxa"/>
            </w:tcMar>
            <w:vAlign w:val="center"/>
          </w:tcPr>
          <w:p>
            <w:pPr>
              <w:spacing w:after="0" w:line="259" w:lineRule="auto"/>
            </w:pPr>
            <w:r>
              <w:rPr>
                <w:rFonts w:ascii="DejaVu Sans" w:hAnsi="DejaVu Sans"/>
                <w:b/>
                <w:color w:val="15191F"/>
                <w:sz w:val="17"/>
              </w:rPr>
              <w:t>PvP duel</w:t>
            </w:r>
          </w:p>
        </w:tc>
        <w:tc>
          <w:tcPr>
            <w:tcW w:type="dxa" w:w="3000"/>
            <w:tcMar>
              <w:top w:w="120" w:type="dxa"/>
              <w:start w:w="140" w:type="dxa"/>
              <w:bottom w:w="120" w:type="dxa"/>
              <w:end w:w="140" w:type="dxa"/>
            </w:tcMar>
            <w:vAlign w:val="center"/>
          </w:tcPr>
          <w:p>
            <w:pPr>
              <w:spacing w:after="0" w:line="259" w:lineRule="auto"/>
            </w:pPr>
            <w:r>
              <w:rPr>
                <w:rFonts w:ascii="DejaVu Sans" w:hAnsi="DejaVu Sans"/>
                <w:b w:val="0"/>
                <w:color w:val="15191F"/>
                <w:sz w:val="17"/>
              </w:rPr>
              <w:t>Social rivalry and live events</w:t>
            </w:r>
          </w:p>
        </w:tc>
        <w:tc>
          <w:tcPr>
            <w:tcW w:type="dxa" w:w="4160"/>
            <w:tcMar>
              <w:top w:w="120" w:type="dxa"/>
              <w:start w:w="140" w:type="dxa"/>
              <w:bottom w:w="120" w:type="dxa"/>
              <w:end w:w="140" w:type="dxa"/>
            </w:tcMar>
            <w:vAlign w:val="center"/>
          </w:tcPr>
          <w:p>
            <w:pPr>
              <w:spacing w:after="0" w:line="259" w:lineRule="auto"/>
            </w:pPr>
            <w:r>
              <w:rPr>
                <w:rFonts w:ascii="DejaVu Sans" w:hAnsi="DejaVu Sans"/>
                <w:b w:val="0"/>
                <w:color w:val="15191F"/>
                <w:sz w:val="17"/>
              </w:rPr>
              <w:t>Short matches, stable networking, readable outcomes</w:t>
            </w:r>
          </w:p>
        </w:tc>
      </w:tr>
      <w:tr>
        <w:tc>
          <w:tcPr>
            <w:tcW w:type="dxa" w:w="22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Progression game</w:t>
            </w:r>
          </w:p>
        </w:tc>
        <w:tc>
          <w:tcPr>
            <w:tcW w:type="dxa" w:w="30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Longer retention</w:t>
            </w:r>
          </w:p>
        </w:tc>
        <w:tc>
          <w:tcPr>
            <w:tcW w:type="dxa" w:w="41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Meaningful unlocks without pay-to-win</w:t>
            </w:r>
          </w:p>
        </w:tc>
      </w:tr>
      <w:tr>
        <w:tc>
          <w:tcPr>
            <w:tcW w:type="dxa" w:w="2200"/>
            <w:tcMar>
              <w:top w:w="120" w:type="dxa"/>
              <w:start w:w="140" w:type="dxa"/>
              <w:bottom w:w="120" w:type="dxa"/>
              <w:end w:w="140" w:type="dxa"/>
            </w:tcMar>
            <w:vAlign w:val="center"/>
          </w:tcPr>
          <w:p>
            <w:pPr>
              <w:spacing w:after="0" w:line="259" w:lineRule="auto"/>
            </w:pPr>
            <w:r>
              <w:rPr>
                <w:rFonts w:ascii="DejaVu Sans" w:hAnsi="DejaVu Sans"/>
                <w:b/>
                <w:color w:val="15191F"/>
                <w:sz w:val="17"/>
              </w:rPr>
              <w:t>External standout</w:t>
            </w:r>
          </w:p>
        </w:tc>
        <w:tc>
          <w:tcPr>
            <w:tcW w:type="dxa" w:w="3000"/>
            <w:tcMar>
              <w:top w:w="120" w:type="dxa"/>
              <w:start w:w="140" w:type="dxa"/>
              <w:bottom w:w="120" w:type="dxa"/>
              <w:end w:w="140" w:type="dxa"/>
            </w:tcMar>
            <w:vAlign w:val="center"/>
          </w:tcPr>
          <w:p>
            <w:pPr>
              <w:spacing w:after="0" w:line="259" w:lineRule="auto"/>
            </w:pPr>
            <w:r>
              <w:rPr>
                <w:rFonts w:ascii="DejaVu Sans" w:hAnsi="DejaVu Sans"/>
                <w:b w:val="0"/>
                <w:color w:val="15191F"/>
                <w:sz w:val="17"/>
              </w:rPr>
              <w:t>Proves developer platform value</w:t>
            </w:r>
          </w:p>
        </w:tc>
        <w:tc>
          <w:tcPr>
            <w:tcW w:type="dxa" w:w="4160"/>
            <w:tcMar>
              <w:top w:w="120" w:type="dxa"/>
              <w:start w:w="140" w:type="dxa"/>
              <w:bottom w:w="120" w:type="dxa"/>
              <w:end w:w="140" w:type="dxa"/>
            </w:tcMar>
            <w:vAlign w:val="center"/>
          </w:tcPr>
          <w:p>
            <w:pPr>
              <w:spacing w:after="0" w:line="259" w:lineRule="auto"/>
            </w:pPr>
            <w:r>
              <w:rPr>
                <w:rFonts w:ascii="DejaVu Sans" w:hAnsi="DejaVu Sans"/>
                <w:b w:val="0"/>
                <w:color w:val="15191F"/>
                <w:sz w:val="17"/>
              </w:rPr>
              <w:t>Distinct voice and creator-led community</w:t>
            </w:r>
          </w:p>
        </w:tc>
      </w:tr>
    </w:tbl>
    <w:p>
      <w:pPr>
        <w:spacing w:after="20"/>
      </w:pPr>
    </w:p>
    <w:p>
      <w:pPr>
        <w:pStyle w:val="Heading2"/>
      </w:pPr>
      <w:r>
        <w:t>Release gates</w:t>
      </w:r>
    </w:p>
    <w:p>
      <w:pPr>
        <w:pStyle w:val="ListBullet"/>
      </w:pPr>
      <w:r>
        <w:t>Originality and intellectual-property attestation</w:t>
      </w:r>
    </w:p>
    <w:p>
      <w:pPr>
        <w:pStyle w:val="ListBullet"/>
      </w:pPr>
      <w:r>
        <w:t>Stable launch on target mobile and desktop browsers</w:t>
      </w:r>
    </w:p>
    <w:p>
      <w:pPr>
        <w:pStyle w:val="ListBullet"/>
      </w:pPr>
      <w:r>
        <w:t>Defined performance budget and loading target</w:t>
      </w:r>
    </w:p>
    <w:p>
      <w:pPr>
        <w:pStyle w:val="ListBullet"/>
      </w:pPr>
      <w:r>
        <w:t>Touch, keyboard, and controller behavior where applicable</w:t>
      </w:r>
    </w:p>
    <w:p>
      <w:pPr>
        <w:pStyle w:val="ListBullet"/>
      </w:pPr>
      <w:r>
        <w:t>Responsive game theater and safe-area support</w:t>
      </w:r>
    </w:p>
    <w:p>
      <w:pPr>
        <w:pStyle w:val="ListBullet"/>
      </w:pPr>
      <w:r>
        <w:t>Save and resume behavior</w:t>
      </w:r>
    </w:p>
    <w:p>
      <w:pPr>
        <w:pStyle w:val="ListBullet"/>
      </w:pPr>
      <w:r>
        <w:t>Crash, error, and telemetry instrumentation</w:t>
      </w:r>
    </w:p>
    <w:p>
      <w:pPr>
        <w:pStyle w:val="ListBullet"/>
      </w:pPr>
      <w:r>
        <w:t>Clear controls and onboarding</w:t>
      </w:r>
    </w:p>
    <w:p>
      <w:pPr>
        <w:pStyle w:val="ListBullet"/>
      </w:pPr>
      <w:r>
        <w:t>Tournament-compatible deterministic rules when applicable</w:t>
      </w:r>
    </w:p>
    <w:p>
      <w:pPr>
        <w:pStyle w:val="ListBullet"/>
      </w:pPr>
      <w:r>
        <w:t>Age/content rating and moderation classification</w:t>
      </w:r>
    </w:p>
    <w:p>
      <w:pPr>
        <w:pStyle w:val="ListBullet"/>
      </w:pPr>
      <w:r>
        <w:t>No undisclosed wallet actions or external transaction prompts</w:t>
      </w:r>
    </w:p>
    <w:p>
      <w:pPr>
        <w:pStyle w:val="Heading2"/>
      </w:pPr>
      <w:r>
        <w:t>Catalog tiers</w:t>
      </w:r>
    </w:p>
    <w:tbl>
      <w:tblPr>
        <w:tblStyle w:val="TableGrid"/>
        <w:tblW w:type="dxa" w:w="9360"/>
        <w:jc w:val="left"/>
        <w:tblLayout w:type="fixed"/>
        <w:tblLook w:firstColumn="1" w:firstRow="1" w:lastColumn="0" w:lastRow="0" w:noHBand="0" w:noVBand="1" w:val="04A0"/>
        <w:tblInd w:w="140" w:type="dxa"/>
      </w:tblPr>
      <w:tblGrid>
        <w:gridCol w:w="1650"/>
        <w:gridCol w:w="3500"/>
        <w:gridCol w:w="4210"/>
      </w:tblGrid>
      <w:tr>
        <w:trPr>
          <w:tblHeader w:val="true"/>
        </w:trPr>
        <w:tc>
          <w:tcPr>
            <w:tcW w:type="dxa" w:w="165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Tier</w:t>
            </w:r>
          </w:p>
        </w:tc>
        <w:tc>
          <w:tcPr>
            <w:tcW w:type="dxa" w:w="35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Meaning</w:t>
            </w:r>
          </w:p>
        </w:tc>
        <w:tc>
          <w:tcPr>
            <w:tcW w:type="dxa" w:w="421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Visibility</w:t>
            </w:r>
          </w:p>
        </w:tc>
      </w:tr>
      <w:tr>
        <w:tc>
          <w:tcPr>
            <w:tcW w:type="dxa" w:w="1650"/>
            <w:tcMar>
              <w:top w:w="120" w:type="dxa"/>
              <w:start w:w="140" w:type="dxa"/>
              <w:bottom w:w="120" w:type="dxa"/>
              <w:end w:w="140" w:type="dxa"/>
            </w:tcMar>
            <w:vAlign w:val="center"/>
          </w:tcPr>
          <w:p>
            <w:pPr>
              <w:spacing w:after="0" w:line="259" w:lineRule="auto"/>
            </w:pPr>
            <w:r>
              <w:rPr>
                <w:rFonts w:ascii="DejaVu Sans" w:hAnsi="DejaVu Sans"/>
                <w:b/>
                <w:color w:val="15191F"/>
                <w:sz w:val="17"/>
              </w:rPr>
              <w:t>Featured</w:t>
            </w:r>
          </w:p>
        </w:tc>
        <w:tc>
          <w:tcPr>
            <w:tcW w:type="dxa" w:w="3500"/>
            <w:tcMar>
              <w:top w:w="120" w:type="dxa"/>
              <w:start w:w="140" w:type="dxa"/>
              <w:bottom w:w="120" w:type="dxa"/>
              <w:end w:w="140" w:type="dxa"/>
            </w:tcMar>
            <w:vAlign w:val="center"/>
          </w:tcPr>
          <w:p>
            <w:pPr>
              <w:spacing w:after="0" w:line="259" w:lineRule="auto"/>
            </w:pPr>
            <w:r>
              <w:rPr>
                <w:rFonts w:ascii="DejaVu Sans" w:hAnsi="DejaVu Sans"/>
                <w:b w:val="0"/>
                <w:color w:val="15191F"/>
                <w:sz w:val="17"/>
              </w:rPr>
              <w:t>CCG-certified flagship quality</w:t>
            </w:r>
          </w:p>
        </w:tc>
        <w:tc>
          <w:tcPr>
            <w:tcW w:type="dxa" w:w="4210"/>
            <w:tcMar>
              <w:top w:w="120" w:type="dxa"/>
              <w:start w:w="140" w:type="dxa"/>
              <w:bottom w:w="120" w:type="dxa"/>
              <w:end w:w="140" w:type="dxa"/>
            </w:tcMar>
            <w:vAlign w:val="center"/>
          </w:tcPr>
          <w:p>
            <w:pPr>
              <w:spacing w:after="0" w:line="259" w:lineRule="auto"/>
            </w:pPr>
            <w:r>
              <w:rPr>
                <w:rFonts w:ascii="DejaVu Sans" w:hAnsi="DejaVu Sans"/>
                <w:b w:val="0"/>
                <w:color w:val="15191F"/>
                <w:sz w:val="17"/>
              </w:rPr>
              <w:t>Home, campaigns, tournaments, live programming</w:t>
            </w:r>
          </w:p>
        </w:tc>
      </w:tr>
      <w:tr>
        <w:tc>
          <w:tcPr>
            <w:tcW w:type="dxa" w:w="165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Arcade</w:t>
            </w:r>
          </w:p>
        </w:tc>
        <w:tc>
          <w:tcPr>
            <w:tcW w:type="dxa" w:w="35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Released and supported</w:t>
            </w:r>
          </w:p>
        </w:tc>
        <w:tc>
          <w:tcPr>
            <w:tcW w:type="dxa" w:w="421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Catalog, search, recommendations</w:t>
            </w:r>
          </w:p>
        </w:tc>
      </w:tr>
      <w:tr>
        <w:tc>
          <w:tcPr>
            <w:tcW w:type="dxa" w:w="1650"/>
            <w:tcMar>
              <w:top w:w="120" w:type="dxa"/>
              <w:start w:w="140" w:type="dxa"/>
              <w:bottom w:w="120" w:type="dxa"/>
              <w:end w:w="140" w:type="dxa"/>
            </w:tcMar>
            <w:vAlign w:val="center"/>
          </w:tcPr>
          <w:p>
            <w:pPr>
              <w:spacing w:after="0" w:line="259" w:lineRule="auto"/>
            </w:pPr>
            <w:r>
              <w:rPr>
                <w:rFonts w:ascii="DejaVu Sans" w:hAnsi="DejaVu Sans"/>
                <w:b/>
                <w:color w:val="15191F"/>
                <w:sz w:val="17"/>
              </w:rPr>
              <w:t>Labs</w:t>
            </w:r>
          </w:p>
        </w:tc>
        <w:tc>
          <w:tcPr>
            <w:tcW w:type="dxa" w:w="3500"/>
            <w:tcMar>
              <w:top w:w="120" w:type="dxa"/>
              <w:start w:w="140" w:type="dxa"/>
              <w:bottom w:w="120" w:type="dxa"/>
              <w:end w:w="140" w:type="dxa"/>
            </w:tcMar>
            <w:vAlign w:val="center"/>
          </w:tcPr>
          <w:p>
            <w:pPr>
              <w:spacing w:after="0" w:line="259" w:lineRule="auto"/>
            </w:pPr>
            <w:r>
              <w:rPr>
                <w:rFonts w:ascii="DejaVu Sans" w:hAnsi="DejaVu Sans"/>
                <w:b w:val="0"/>
                <w:color w:val="15191F"/>
                <w:sz w:val="17"/>
              </w:rPr>
              <w:t>Early access with visible status</w:t>
            </w:r>
          </w:p>
        </w:tc>
        <w:tc>
          <w:tcPr>
            <w:tcW w:type="dxa" w:w="4210"/>
            <w:tcMar>
              <w:top w:w="120" w:type="dxa"/>
              <w:start w:w="140" w:type="dxa"/>
              <w:bottom w:w="120" w:type="dxa"/>
              <w:end w:w="140" w:type="dxa"/>
            </w:tcMar>
            <w:vAlign w:val="center"/>
          </w:tcPr>
          <w:p>
            <w:pPr>
              <w:spacing w:after="0" w:line="259" w:lineRule="auto"/>
            </w:pPr>
            <w:r>
              <w:rPr>
                <w:rFonts w:ascii="DejaVu Sans" w:hAnsi="DejaVu Sans"/>
                <w:b w:val="0"/>
                <w:color w:val="15191F"/>
                <w:sz w:val="17"/>
              </w:rPr>
              <w:t>Opt-in discovery; feedback tools</w:t>
            </w:r>
          </w:p>
        </w:tc>
      </w:tr>
      <w:tr>
        <w:tc>
          <w:tcPr>
            <w:tcW w:type="dxa" w:w="165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Archived</w:t>
            </w:r>
          </w:p>
        </w:tc>
        <w:tc>
          <w:tcPr>
            <w:tcW w:type="dxa" w:w="35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No longer actively supported</w:t>
            </w:r>
          </w:p>
        </w:tc>
        <w:tc>
          <w:tcPr>
            <w:tcW w:type="dxa" w:w="421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Profile history and direct links; no promotion</w:t>
            </w:r>
          </w:p>
        </w:tc>
      </w:tr>
    </w:tbl>
    <w:p>
      <w:pPr>
        <w:spacing w:after="20"/>
      </w:pPr>
    </w:p>
    <w:p>
      <w:pPr>
        <w:pStyle w:val="Heading2"/>
      </w:pPr>
      <w:r>
        <w:t>What CCG rejects</w:t>
      </w:r>
    </w:p>
    <w:p>
      <w:pPr>
        <w:pStyle w:val="ListBullet"/>
      </w:pPr>
      <w:r>
        <w:t>Reskins created only to promote a token</w:t>
      </w:r>
    </w:p>
    <w:p>
      <w:pPr>
        <w:pStyle w:val="ListBullet"/>
      </w:pPr>
      <w:r>
        <w:t>Broken or unfinished prototypes presented as releases</w:t>
      </w:r>
    </w:p>
    <w:p>
      <w:pPr>
        <w:pStyle w:val="ListBullet"/>
      </w:pPr>
      <w:r>
        <w:t>Copied characters, maps, audio, branding, or mechanics presented deceptively</w:t>
      </w:r>
    </w:p>
    <w:p>
      <w:pPr>
        <w:pStyle w:val="ListBullet"/>
      </w:pPr>
      <w:r>
        <w:t>Casino-first experiences or disguised wagering</w:t>
      </w:r>
    </w:p>
    <w:p>
      <w:pPr>
        <w:pStyle w:val="ListBullet"/>
      </w:pPr>
      <w:r>
        <w:t>Games that require external purchases to be competitive</w:t>
      </w:r>
    </w:p>
    <w:p>
      <w:pPr>
        <w:pStyle w:val="ListBullet"/>
      </w:pPr>
      <w:r>
        <w:t>Games whose primary loop is watching advertisements</w:t>
      </w:r>
    </w:p>
    <w:p>
      <w:pPr>
        <w:pStyle w:val="ListBullet"/>
      </w:pPr>
      <w:r>
        <w:t>Apps that request wallet permissions unrelated to play authentication</w:t>
      </w:r>
    </w:p>
    <w:p>
      <w:pPr>
        <w:pStyle w:val="Kicker"/>
        <w:pageBreakBefore/>
        <w:spacing w:before="0"/>
      </w:pPr>
      <w:r>
        <w:rPr>
          <w:rFonts w:ascii="DejaVu Sans" w:hAnsi="DejaVu Sans"/>
        </w:rPr>
        <w:t>05</w:t>
      </w:r>
    </w:p>
    <w:p>
      <w:pPr>
        <w:pStyle w:val="Heading1"/>
      </w:pPr>
      <w:r>
        <w:t>Developer platform and economics</w:t>
      </w:r>
    </w:p>
    <w:p>
      <w:pPr>
        <w:spacing w:before="0"/>
      </w:pPr>
      <w:r>
        <w:rPr>
          <w:rFonts w:ascii="DejaVu Sans" w:hAnsi="DejaVu Sans"/>
        </w:rPr>
        <w:t>Developers should experience CCG as a distribution, monetization, competition, and community partner. The platform earns trust through clear contracts, fast payouts, usable analytics, human support, and public economic rules.</w:t>
      </w:r>
    </w:p>
    <w:p>
      <w:pPr>
        <w:pStyle w:val="Heading2"/>
      </w:pPr>
      <w:r>
        <w:t>CCG Developer Studio</w:t>
      </w:r>
    </w:p>
    <w:p>
      <w:pPr>
        <w:pStyle w:val="ListBullet"/>
      </w:pPr>
      <w:r>
        <w:t>Game upload, versioning, staged rollout, rollback, and release notes</w:t>
      </w:r>
    </w:p>
    <w:p>
      <w:pPr>
        <w:pStyle w:val="ListBullet"/>
      </w:pPr>
      <w:r>
        <w:t>SDK configuration for wallet identity, sessions, saves, scores, achievements, purchases, and telemetry</w:t>
      </w:r>
    </w:p>
    <w:p>
      <w:pPr>
        <w:pStyle w:val="ListBullet"/>
      </w:pPr>
      <w:r>
        <w:t>Device and browser compatibility reporting</w:t>
      </w:r>
    </w:p>
    <w:p>
      <w:pPr>
        <w:pStyle w:val="ListBullet"/>
      </w:pPr>
      <w:r>
        <w:t>Store items, cosmetics, season content, and pricing controls</w:t>
      </w:r>
    </w:p>
    <w:p>
      <w:pPr>
        <w:pStyle w:val="ListBullet"/>
      </w:pPr>
      <w:r>
        <w:t>Tournament creation proposals and event operations</w:t>
      </w:r>
    </w:p>
    <w:p>
      <w:pPr>
        <w:pStyle w:val="ListBullet"/>
      </w:pPr>
      <w:r>
        <w:t>Revenue ledger showing gross receipts, deductions, net receipts, split, and payout status</w:t>
      </w:r>
    </w:p>
    <w:p>
      <w:pPr>
        <w:pStyle w:val="ListBullet"/>
      </w:pPr>
      <w:r>
        <w:t>Retention, funnel, session, crash, purchase, and tournament analytics</w:t>
      </w:r>
    </w:p>
    <w:p>
      <w:pPr>
        <w:pStyle w:val="ListBullet"/>
      </w:pPr>
      <w:r>
        <w:t>Community updates, stream scheduling, clips, reviews, and moderation queue</w:t>
      </w:r>
    </w:p>
    <w:p>
      <w:pPr>
        <w:pStyle w:val="Heading2"/>
      </w:pPr>
      <w:r>
        <w:t>Recommended economic rules</w:t>
      </w:r>
    </w:p>
    <w:tbl>
      <w:tblPr>
        <w:tblStyle w:val="TableGrid"/>
        <w:tblW w:type="dxa" w:w="9360"/>
        <w:jc w:val="left"/>
        <w:tblLayout w:type="fixed"/>
        <w:tblLook w:firstColumn="1" w:firstRow="1" w:lastColumn="0" w:lastRow="0" w:noHBand="0" w:noVBand="1" w:val="04A0"/>
        <w:tblInd w:w="140" w:type="dxa"/>
      </w:tblPr>
      <w:tblGrid>
        <w:gridCol w:w="2500"/>
        <w:gridCol w:w="1450"/>
        <w:gridCol w:w="1300"/>
        <w:gridCol w:w="4110"/>
      </w:tblGrid>
      <w:tr>
        <w:trPr>
          <w:tblHeader w:val="true"/>
        </w:trPr>
        <w:tc>
          <w:tcPr>
            <w:tcW w:type="dxa" w:w="25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Revenue source</w:t>
            </w:r>
          </w:p>
        </w:tc>
        <w:tc>
          <w:tcPr>
            <w:tcW w:type="dxa" w:w="145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Developer share</w:t>
            </w:r>
          </w:p>
        </w:tc>
        <w:tc>
          <w:tcPr>
            <w:tcW w:type="dxa" w:w="13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CCG share</w:t>
            </w:r>
          </w:p>
        </w:tc>
        <w:tc>
          <w:tcPr>
            <w:tcW w:type="dxa" w:w="411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Basis</w:t>
            </w:r>
          </w:p>
        </w:tc>
      </w:tr>
      <w:tr>
        <w:tc>
          <w:tcPr>
            <w:tcW w:type="dxa" w:w="2500"/>
            <w:tcMar>
              <w:top w:w="120" w:type="dxa"/>
              <w:start w:w="140" w:type="dxa"/>
              <w:bottom w:w="120" w:type="dxa"/>
              <w:end w:w="140" w:type="dxa"/>
            </w:tcMar>
            <w:vAlign w:val="center"/>
          </w:tcPr>
          <w:p>
            <w:pPr>
              <w:spacing w:after="0" w:line="259" w:lineRule="auto"/>
            </w:pPr>
            <w:r>
              <w:rPr>
                <w:rFonts w:ascii="DejaVu Sans" w:hAnsi="DejaVu Sans"/>
                <w:b/>
                <w:color w:val="15191F"/>
                <w:sz w:val="17"/>
              </w:rPr>
              <w:t>Game cosmetics / passes</w:t>
            </w:r>
          </w:p>
        </w:tc>
        <w:tc>
          <w:tcPr>
            <w:tcW w:type="dxa" w:w="1450"/>
            <w:tcMar>
              <w:top w:w="120" w:type="dxa"/>
              <w:start w:w="140" w:type="dxa"/>
              <w:bottom w:w="120" w:type="dxa"/>
              <w:end w:w="140" w:type="dxa"/>
            </w:tcMar>
            <w:vAlign w:val="center"/>
          </w:tcPr>
          <w:p>
            <w:pPr>
              <w:spacing w:after="0" w:line="259" w:lineRule="auto"/>
            </w:pPr>
            <w:r>
              <w:rPr>
                <w:rFonts w:ascii="DejaVu Sans" w:hAnsi="DejaVu Sans"/>
                <w:b w:val="0"/>
                <w:color w:val="15191F"/>
                <w:sz w:val="17"/>
              </w:rPr>
              <w:t>80%</w:t>
            </w:r>
          </w:p>
        </w:tc>
        <w:tc>
          <w:tcPr>
            <w:tcW w:type="dxa" w:w="1300"/>
            <w:tcMar>
              <w:top w:w="120" w:type="dxa"/>
              <w:start w:w="140" w:type="dxa"/>
              <w:bottom w:w="120" w:type="dxa"/>
              <w:end w:w="140" w:type="dxa"/>
            </w:tcMar>
            <w:vAlign w:val="center"/>
          </w:tcPr>
          <w:p>
            <w:pPr>
              <w:spacing w:after="0" w:line="259" w:lineRule="auto"/>
            </w:pPr>
            <w:r>
              <w:rPr>
                <w:rFonts w:ascii="DejaVu Sans" w:hAnsi="DejaVu Sans"/>
                <w:b w:val="0"/>
                <w:color w:val="15191F"/>
                <w:sz w:val="17"/>
              </w:rPr>
              <w:t>20%</w:t>
            </w:r>
          </w:p>
        </w:tc>
        <w:tc>
          <w:tcPr>
            <w:tcW w:type="dxa" w:w="4110"/>
            <w:tcMar>
              <w:top w:w="120" w:type="dxa"/>
              <w:start w:w="140" w:type="dxa"/>
              <w:bottom w:w="120" w:type="dxa"/>
              <w:end w:w="140" w:type="dxa"/>
            </w:tcMar>
            <w:vAlign w:val="center"/>
          </w:tcPr>
          <w:p>
            <w:pPr>
              <w:spacing w:after="0" w:line="259" w:lineRule="auto"/>
            </w:pPr>
            <w:r>
              <w:rPr>
                <w:rFonts w:ascii="DejaVu Sans" w:hAnsi="DejaVu Sans"/>
                <w:b w:val="0"/>
                <w:color w:val="15191F"/>
                <w:sz w:val="17"/>
              </w:rPr>
              <w:t>Net receipts attributable to the game</w:t>
            </w:r>
          </w:p>
        </w:tc>
      </w:tr>
      <w:tr>
        <w:tc>
          <w:tcPr>
            <w:tcW w:type="dxa" w:w="25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Advertising in game</w:t>
            </w:r>
          </w:p>
        </w:tc>
        <w:tc>
          <w:tcPr>
            <w:tcW w:type="dxa" w:w="145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70%</w:t>
            </w:r>
          </w:p>
        </w:tc>
        <w:tc>
          <w:tcPr>
            <w:tcW w:type="dxa" w:w="13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30%</w:t>
            </w:r>
          </w:p>
        </w:tc>
        <w:tc>
          <w:tcPr>
            <w:tcW w:type="dxa" w:w="411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Net advertising receipts</w:t>
            </w:r>
          </w:p>
        </w:tc>
      </w:tr>
      <w:tr>
        <w:tc>
          <w:tcPr>
            <w:tcW w:type="dxa" w:w="2500"/>
            <w:tcMar>
              <w:top w:w="120" w:type="dxa"/>
              <w:start w:w="140" w:type="dxa"/>
              <w:bottom w:w="120" w:type="dxa"/>
              <w:end w:w="140" w:type="dxa"/>
            </w:tcMar>
            <w:vAlign w:val="center"/>
          </w:tcPr>
          <w:p>
            <w:pPr>
              <w:spacing w:after="0" w:line="259" w:lineRule="auto"/>
            </w:pPr>
            <w:r>
              <w:rPr>
                <w:rFonts w:ascii="DejaVu Sans" w:hAnsi="DejaVu Sans"/>
                <w:b/>
                <w:color w:val="15191F"/>
                <w:sz w:val="17"/>
              </w:rPr>
              <w:t>Direct player support</w:t>
            </w:r>
          </w:p>
        </w:tc>
        <w:tc>
          <w:tcPr>
            <w:tcW w:type="dxa" w:w="1450"/>
            <w:tcMar>
              <w:top w:w="120" w:type="dxa"/>
              <w:start w:w="140" w:type="dxa"/>
              <w:bottom w:w="120" w:type="dxa"/>
              <w:end w:w="140" w:type="dxa"/>
            </w:tcMar>
            <w:vAlign w:val="center"/>
          </w:tcPr>
          <w:p>
            <w:pPr>
              <w:spacing w:after="0" w:line="259" w:lineRule="auto"/>
            </w:pPr>
            <w:r>
              <w:rPr>
                <w:rFonts w:ascii="DejaVu Sans" w:hAnsi="DejaVu Sans"/>
                <w:b w:val="0"/>
                <w:color w:val="15191F"/>
                <w:sz w:val="17"/>
              </w:rPr>
              <w:t>90%</w:t>
            </w:r>
          </w:p>
        </w:tc>
        <w:tc>
          <w:tcPr>
            <w:tcW w:type="dxa" w:w="1300"/>
            <w:tcMar>
              <w:top w:w="120" w:type="dxa"/>
              <w:start w:w="140" w:type="dxa"/>
              <w:bottom w:w="120" w:type="dxa"/>
              <w:end w:w="140" w:type="dxa"/>
            </w:tcMar>
            <w:vAlign w:val="center"/>
          </w:tcPr>
          <w:p>
            <w:pPr>
              <w:spacing w:after="0" w:line="259" w:lineRule="auto"/>
            </w:pPr>
            <w:r>
              <w:rPr>
                <w:rFonts w:ascii="DejaVu Sans" w:hAnsi="DejaVu Sans"/>
                <w:b w:val="0"/>
                <w:color w:val="15191F"/>
                <w:sz w:val="17"/>
              </w:rPr>
              <w:t>10%</w:t>
            </w:r>
          </w:p>
        </w:tc>
        <w:tc>
          <w:tcPr>
            <w:tcW w:type="dxa" w:w="4110"/>
            <w:tcMar>
              <w:top w:w="120" w:type="dxa"/>
              <w:start w:w="140" w:type="dxa"/>
              <w:bottom w:w="120" w:type="dxa"/>
              <w:end w:w="140" w:type="dxa"/>
            </w:tcMar>
            <w:vAlign w:val="center"/>
          </w:tcPr>
          <w:p>
            <w:pPr>
              <w:spacing w:after="0" w:line="259" w:lineRule="auto"/>
            </w:pPr>
            <w:r>
              <w:rPr>
                <w:rFonts w:ascii="DejaVu Sans" w:hAnsi="DejaVu Sans"/>
                <w:b w:val="0"/>
                <w:color w:val="15191F"/>
                <w:sz w:val="17"/>
              </w:rPr>
              <w:t>Net receipts after payment costs</w:t>
            </w:r>
          </w:p>
        </w:tc>
      </w:tr>
      <w:tr>
        <w:tc>
          <w:tcPr>
            <w:tcW w:type="dxa" w:w="25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CCG-sourced sponsor activation</w:t>
            </w:r>
          </w:p>
        </w:tc>
        <w:tc>
          <w:tcPr>
            <w:tcW w:type="dxa" w:w="145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70%</w:t>
            </w:r>
          </w:p>
        </w:tc>
        <w:tc>
          <w:tcPr>
            <w:tcW w:type="dxa" w:w="13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30%</w:t>
            </w:r>
          </w:p>
        </w:tc>
        <w:tc>
          <w:tcPr>
            <w:tcW w:type="dxa" w:w="411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Net campaign revenue after approved direct costs</w:t>
            </w:r>
          </w:p>
        </w:tc>
      </w:tr>
      <w:tr>
        <w:tc>
          <w:tcPr>
            <w:tcW w:type="dxa" w:w="2500"/>
            <w:tcMar>
              <w:top w:w="120" w:type="dxa"/>
              <w:start w:w="140" w:type="dxa"/>
              <w:bottom w:w="120" w:type="dxa"/>
              <w:end w:w="140" w:type="dxa"/>
            </w:tcMar>
            <w:vAlign w:val="center"/>
          </w:tcPr>
          <w:p>
            <w:pPr>
              <w:spacing w:after="0" w:line="259" w:lineRule="auto"/>
            </w:pPr>
            <w:r>
              <w:rPr>
                <w:rFonts w:ascii="DejaVu Sans" w:hAnsi="DejaVu Sans"/>
                <w:b/>
                <w:color w:val="15191F"/>
                <w:sz w:val="17"/>
              </w:rPr>
              <w:t>CCG membership</w:t>
            </w:r>
          </w:p>
        </w:tc>
        <w:tc>
          <w:tcPr>
            <w:tcW w:type="dxa" w:w="1450"/>
            <w:tcMar>
              <w:top w:w="120" w:type="dxa"/>
              <w:start w:w="140" w:type="dxa"/>
              <w:bottom w:w="120" w:type="dxa"/>
              <w:end w:w="140" w:type="dxa"/>
            </w:tcMar>
            <w:vAlign w:val="center"/>
          </w:tcPr>
          <w:p>
            <w:pPr>
              <w:spacing w:after="0" w:line="259" w:lineRule="auto"/>
            </w:pPr>
            <w:r>
              <w:rPr>
                <w:rFonts w:ascii="DejaVu Sans" w:hAnsi="DejaVu Sans"/>
                <w:b w:val="0"/>
                <w:color w:val="15191F"/>
                <w:sz w:val="17"/>
              </w:rPr>
              <w:t>50% pool</w:t>
            </w:r>
          </w:p>
        </w:tc>
        <w:tc>
          <w:tcPr>
            <w:tcW w:type="dxa" w:w="1300"/>
            <w:tcMar>
              <w:top w:w="120" w:type="dxa"/>
              <w:start w:w="140" w:type="dxa"/>
              <w:bottom w:w="120" w:type="dxa"/>
              <w:end w:w="140" w:type="dxa"/>
            </w:tcMar>
            <w:vAlign w:val="center"/>
          </w:tcPr>
          <w:p>
            <w:pPr>
              <w:spacing w:after="0" w:line="259" w:lineRule="auto"/>
            </w:pPr>
            <w:r>
              <w:rPr>
                <w:rFonts w:ascii="DejaVu Sans" w:hAnsi="DejaVu Sans"/>
                <w:b w:val="0"/>
                <w:color w:val="15191F"/>
                <w:sz w:val="17"/>
              </w:rPr>
              <w:t>50%</w:t>
            </w:r>
          </w:p>
        </w:tc>
        <w:tc>
          <w:tcPr>
            <w:tcW w:type="dxa" w:w="4110"/>
            <w:tcMar>
              <w:top w:w="120" w:type="dxa"/>
              <w:start w:w="140" w:type="dxa"/>
              <w:bottom w:w="120" w:type="dxa"/>
              <w:end w:w="140" w:type="dxa"/>
            </w:tcMar>
            <w:vAlign w:val="center"/>
          </w:tcPr>
          <w:p>
            <w:pPr>
              <w:spacing w:after="0" w:line="259" w:lineRule="auto"/>
            </w:pPr>
            <w:r>
              <w:rPr>
                <w:rFonts w:ascii="DejaVu Sans" w:hAnsi="DejaVu Sans"/>
                <w:b w:val="0"/>
                <w:color w:val="15191F"/>
                <w:sz w:val="17"/>
              </w:rPr>
              <w:t>Net subscription revenue; pool allocated by quality engagement</w:t>
            </w:r>
          </w:p>
        </w:tc>
      </w:tr>
    </w:tbl>
    <w:p>
      <w:pPr>
        <w:spacing w:after="20"/>
      </w:pPr>
    </w:p>
    <w:p>
      <w:pPr>
        <w:spacing w:before="0"/>
      </w:pPr>
      <w:r>
        <w:rPr>
          <w:rFonts w:ascii="DejaVu Sans" w:hAnsi="DejaVu Sans"/>
          <w:color w:val="667085"/>
          <w:sz w:val="18"/>
        </w:rPr>
        <w:t>All contracts must define net receipts plainly: money actually received minus disclosed taxes, payment processing, refunds, chargebacks, and agreed direct campaign costs. CCG should publish a worked example and never change a split retroactively.</w:t>
      </w:r>
    </w:p>
    <w:p>
      <w:pPr>
        <w:pStyle w:val="Heading2"/>
      </w:pPr>
      <w:r>
        <w:t>Founding Developers Program</w:t>
      </w:r>
    </w:p>
    <w:p>
      <w:pPr>
        <w:spacing w:before="0"/>
      </w:pPr>
      <w:r>
        <w:rPr>
          <w:rFonts w:ascii="DejaVu Sans" w:hAnsi="DejaVu Sans"/>
        </w:rPr>
        <w:t>Recruit a small founding class and give them white-glove support. Recommended offer: enhanced launch placement, direct integration help, co-produced tournament, founder badge, featured stream, and an introductory 90/10 game-revenue split for a defined period. In exchange, founding developers commit to quality milestones, telemetry, update cadence, player support, and promotional participation.</w:t>
      </w:r>
    </w:p>
    <w:p>
      <w:pPr>
        <w:pStyle w:val="Heading2"/>
      </w:pPr>
      <w:r>
        <w:t>Developer rights</w:t>
      </w:r>
    </w:p>
    <w:p>
      <w:pPr>
        <w:pStyle w:val="ListBullet"/>
      </w:pPr>
      <w:r>
        <w:t>Developer retains ownership of the game and pre-existing IP.</w:t>
      </w:r>
    </w:p>
    <w:p>
      <w:pPr>
        <w:pStyle w:val="ListBullet"/>
      </w:pPr>
      <w:r>
        <w:t>CCG receives only the distribution and promotion licenses required by the agreement.</w:t>
      </w:r>
    </w:p>
    <w:p>
      <w:pPr>
        <w:pStyle w:val="ListBullet"/>
      </w:pPr>
      <w:r>
        <w:t>Developer can inspect revenue calculations and export performance data.</w:t>
      </w:r>
    </w:p>
    <w:p>
      <w:pPr>
        <w:pStyle w:val="ListBullet"/>
      </w:pPr>
      <w:r>
        <w:t>Removal, suspension, chargeback, moderation, and dispute procedures are documented.</w:t>
      </w:r>
    </w:p>
    <w:p>
      <w:pPr>
        <w:pStyle w:val="ListBullet"/>
      </w:pPr>
      <w:r>
        <w:t>Exclusivity is optional, narrow, compensated, and time-limited.</w:t>
      </w:r>
    </w:p>
    <w:p>
      <w:pPr>
        <w:pStyle w:val="Kicker"/>
        <w:pageBreakBefore/>
        <w:spacing w:before="0"/>
      </w:pPr>
      <w:r>
        <w:rPr>
          <w:rFonts w:ascii="DejaVu Sans" w:hAnsi="DejaVu Sans"/>
        </w:rPr>
        <w:t>06</w:t>
      </w:r>
    </w:p>
    <w:p>
      <w:pPr>
        <w:pStyle w:val="Heading1"/>
      </w:pPr>
      <w:r>
        <w:t>CCG revenue engine</w:t>
      </w:r>
    </w:p>
    <w:p>
      <w:pPr>
        <w:spacing w:before="0"/>
      </w:pPr>
      <w:r>
        <w:rPr>
          <w:rFonts w:ascii="DejaVu Sans" w:hAnsi="DejaVu Sans"/>
        </w:rPr>
        <w:t>The platform should make money because it improves distribution, payments, events, community, and production. It should not make money from players losing wagers.</w:t>
      </w:r>
    </w:p>
    <w:p>
      <w:pPr>
        <w:pStyle w:val="Heading2"/>
      </w:pPr>
      <w:r>
        <w:t>Revenue pillars</w:t>
      </w:r>
    </w:p>
    <w:tbl>
      <w:tblPr>
        <w:tblStyle w:val="TableGrid"/>
        <w:tblW w:type="dxa" w:w="9360"/>
        <w:jc w:val="left"/>
        <w:tblLayout w:type="fixed"/>
        <w:tblLook w:firstColumn="1" w:firstRow="1" w:lastColumn="0" w:lastRow="0" w:noHBand="0" w:noVBand="1" w:val="04A0"/>
        <w:tblInd w:w="140" w:type="dxa"/>
      </w:tblPr>
      <w:tblGrid>
        <w:gridCol w:w="1900"/>
        <w:gridCol w:w="3900"/>
        <w:gridCol w:w="3560"/>
      </w:tblGrid>
      <w:tr>
        <w:trPr>
          <w:tblHeader w:val="true"/>
        </w:trPr>
        <w:tc>
          <w:tcPr>
            <w:tcW w:type="dxa" w:w="19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Pillar</w:t>
            </w:r>
          </w:p>
        </w:tc>
        <w:tc>
          <w:tcPr>
            <w:tcW w:type="dxa" w:w="39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Player value</w:t>
            </w:r>
          </w:p>
        </w:tc>
        <w:tc>
          <w:tcPr>
            <w:tcW w:type="dxa" w:w="35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CCG value</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Membership</w:t>
            </w:r>
          </w:p>
        </w:tc>
        <w:tc>
          <w:tcPr>
            <w:tcW w:type="dxa" w:w="3900"/>
            <w:tcMar>
              <w:top w:w="120" w:type="dxa"/>
              <w:start w:w="140" w:type="dxa"/>
              <w:bottom w:w="120" w:type="dxa"/>
              <w:end w:w="140" w:type="dxa"/>
            </w:tcMar>
            <w:vAlign w:val="center"/>
          </w:tcPr>
          <w:p>
            <w:pPr>
              <w:spacing w:after="0" w:line="259" w:lineRule="auto"/>
            </w:pPr>
            <w:r>
              <w:rPr>
                <w:rFonts w:ascii="DejaVu Sans" w:hAnsi="DejaVu Sans"/>
                <w:b w:val="0"/>
                <w:color w:val="15191F"/>
                <w:sz w:val="17"/>
              </w:rPr>
              <w:t>Ad-free experience, cloud benefits, identity customization, early playtests</w:t>
            </w:r>
          </w:p>
        </w:tc>
        <w:tc>
          <w:tcPr>
            <w:tcW w:type="dxa" w:w="3560"/>
            <w:tcMar>
              <w:top w:w="120" w:type="dxa"/>
              <w:start w:w="140" w:type="dxa"/>
              <w:bottom w:w="120" w:type="dxa"/>
              <w:end w:w="140" w:type="dxa"/>
            </w:tcMar>
            <w:vAlign w:val="center"/>
          </w:tcPr>
          <w:p>
            <w:pPr>
              <w:spacing w:after="0" w:line="259" w:lineRule="auto"/>
            </w:pPr>
            <w:r>
              <w:rPr>
                <w:rFonts w:ascii="DejaVu Sans" w:hAnsi="DejaVu Sans"/>
                <w:b w:val="0"/>
                <w:color w:val="15191F"/>
                <w:sz w:val="17"/>
              </w:rPr>
              <w:t>Recurring revenue</w:t>
            </w:r>
          </w:p>
        </w:tc>
      </w:tr>
      <w:tr>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Game commerce</w:t>
            </w:r>
          </w:p>
        </w:tc>
        <w:tc>
          <w:tcPr>
            <w:tcW w:type="dxa" w:w="39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Cosmetics, expansions, season content</w:t>
            </w:r>
          </w:p>
        </w:tc>
        <w:tc>
          <w:tcPr>
            <w:tcW w:type="dxa" w:w="35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Revenue share</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Sponsorships</w:t>
            </w:r>
          </w:p>
        </w:tc>
        <w:tc>
          <w:tcPr>
            <w:tcW w:type="dxa" w:w="3900"/>
            <w:tcMar>
              <w:top w:w="120" w:type="dxa"/>
              <w:start w:w="140" w:type="dxa"/>
              <w:bottom w:w="120" w:type="dxa"/>
              <w:end w:w="140" w:type="dxa"/>
            </w:tcMar>
            <w:vAlign w:val="center"/>
          </w:tcPr>
          <w:p>
            <w:pPr>
              <w:spacing w:after="0" w:line="259" w:lineRule="auto"/>
            </w:pPr>
            <w:r>
              <w:rPr>
                <w:rFonts w:ascii="DejaVu Sans" w:hAnsi="DejaVu Sans"/>
                <w:b w:val="0"/>
                <w:color w:val="15191F"/>
                <w:sz w:val="17"/>
              </w:rPr>
              <w:t>Bigger events, prizes, broadcasts, limited cosmetics</w:t>
            </w:r>
          </w:p>
        </w:tc>
        <w:tc>
          <w:tcPr>
            <w:tcW w:type="dxa" w:w="3560"/>
            <w:tcMar>
              <w:top w:w="120" w:type="dxa"/>
              <w:start w:w="140" w:type="dxa"/>
              <w:bottom w:w="120" w:type="dxa"/>
              <w:end w:w="140" w:type="dxa"/>
            </w:tcMar>
            <w:vAlign w:val="center"/>
          </w:tcPr>
          <w:p>
            <w:pPr>
              <w:spacing w:after="0" w:line="259" w:lineRule="auto"/>
            </w:pPr>
            <w:r>
              <w:rPr>
                <w:rFonts w:ascii="DejaVu Sans" w:hAnsi="DejaVu Sans"/>
                <w:b w:val="0"/>
                <w:color w:val="15191F"/>
                <w:sz w:val="17"/>
              </w:rPr>
              <w:t>Campaign and production margin</w:t>
            </w:r>
          </w:p>
        </w:tc>
      </w:tr>
      <w:tr>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Advertising</w:t>
            </w:r>
          </w:p>
        </w:tc>
        <w:tc>
          <w:tcPr>
            <w:tcW w:type="dxa" w:w="39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Free access when used with restraint</w:t>
            </w:r>
          </w:p>
        </w:tc>
        <w:tc>
          <w:tcPr>
            <w:tcW w:type="dxa" w:w="35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Scaled catalog monetization</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Developer services</w:t>
            </w:r>
          </w:p>
        </w:tc>
        <w:tc>
          <w:tcPr>
            <w:tcW w:type="dxa" w:w="3900"/>
            <w:tcMar>
              <w:top w:w="120" w:type="dxa"/>
              <w:start w:w="140" w:type="dxa"/>
              <w:bottom w:w="120" w:type="dxa"/>
              <w:end w:w="140" w:type="dxa"/>
            </w:tcMar>
            <w:vAlign w:val="center"/>
          </w:tcPr>
          <w:p>
            <w:pPr>
              <w:spacing w:after="0" w:line="259" w:lineRule="auto"/>
            </w:pPr>
            <w:r>
              <w:rPr>
                <w:rFonts w:ascii="DejaVu Sans" w:hAnsi="DejaVu Sans"/>
                <w:b w:val="0"/>
                <w:color w:val="15191F"/>
                <w:sz w:val="17"/>
              </w:rPr>
              <w:t>Optional QA, porting, live ops, art, analytics</w:t>
            </w:r>
          </w:p>
        </w:tc>
        <w:tc>
          <w:tcPr>
            <w:tcW w:type="dxa" w:w="3560"/>
            <w:tcMar>
              <w:top w:w="120" w:type="dxa"/>
              <w:start w:w="140" w:type="dxa"/>
              <w:bottom w:w="120" w:type="dxa"/>
              <w:end w:w="140" w:type="dxa"/>
            </w:tcMar>
            <w:vAlign w:val="center"/>
          </w:tcPr>
          <w:p>
            <w:pPr>
              <w:spacing w:after="0" w:line="259" w:lineRule="auto"/>
            </w:pPr>
            <w:r>
              <w:rPr>
                <w:rFonts w:ascii="DejaVu Sans" w:hAnsi="DejaVu Sans"/>
                <w:b w:val="0"/>
                <w:color w:val="15191F"/>
                <w:sz w:val="17"/>
              </w:rPr>
              <w:t>Service revenue without tax on all creators</w:t>
            </w:r>
          </w:p>
        </w:tc>
      </w:tr>
    </w:tbl>
    <w:p>
      <w:pPr>
        <w:spacing w:after="20"/>
      </w:pPr>
    </w:p>
    <w:p>
      <w:pPr>
        <w:pStyle w:val="Heading2"/>
      </w:pPr>
      <w:r>
        <w:t>Membership boundaries</w:t>
      </w:r>
    </w:p>
    <w:p>
      <w:pPr>
        <w:spacing w:before="0"/>
      </w:pPr>
      <w:r>
        <w:rPr>
          <w:rFonts w:ascii="DejaVu Sans" w:hAnsi="DejaVu Sans"/>
        </w:rPr>
        <w:t>A membership may provide ad-free browsing, profile themes, cloud saves, private lobbies, early playtests, expanded social features, and non-cash XP boosts. It must not improve prize odds, buy tournament placement, provide extra attempts in a prize event, or create a gameplay advantage in competitive modes.</w:t>
      </w:r>
    </w:p>
    <w:p>
      <w:pPr>
        <w:pStyle w:val="Heading2"/>
      </w:pPr>
      <w:r>
        <w:t>Sponsor package anatomy</w:t>
      </w:r>
    </w:p>
    <w:p>
      <w:pPr>
        <w:pStyle w:val="ListBullet"/>
      </w:pPr>
      <w:r>
        <w:t>Named event or season with clear sponsor labeling</w:t>
      </w:r>
    </w:p>
    <w:p>
      <w:pPr>
        <w:pStyle w:val="ListBullet"/>
      </w:pPr>
      <w:r>
        <w:t>Fixed prize commitment held before promotion</w:t>
      </w:r>
    </w:p>
    <w:p>
      <w:pPr>
        <w:pStyle w:val="ListBullet"/>
      </w:pPr>
      <w:r>
        <w:t>Developer production allocation</w:t>
      </w:r>
    </w:p>
    <w:p>
      <w:pPr>
        <w:pStyle w:val="ListBullet"/>
      </w:pPr>
      <w:r>
        <w:t>CCG broadcast and operations allocation</w:t>
      </w:r>
    </w:p>
    <w:p>
      <w:pPr>
        <w:pStyle w:val="ListBullet"/>
      </w:pPr>
      <w:r>
        <w:t>Optional non-pay-to-win cosmetic integration</w:t>
      </w:r>
    </w:p>
    <w:p>
      <w:pPr>
        <w:pStyle w:val="ListBullet"/>
      </w:pPr>
      <w:r>
        <w:t>Stream overlays and approved placements</w:t>
      </w:r>
    </w:p>
    <w:p>
      <w:pPr>
        <w:pStyle w:val="ListBullet"/>
      </w:pPr>
      <w:r>
        <w:t>Performance report covering reach, qualified players, playtime, stream viewers, and conversion</w:t>
      </w:r>
    </w:p>
    <w:p>
      <w:pPr>
        <w:pStyle w:val="Heading2"/>
      </w:pPr>
      <w:r>
        <w:t>Commerce rules</w:t>
      </w:r>
    </w:p>
    <w:p>
      <w:pPr>
        <w:pStyle w:val="ListBullet"/>
      </w:pPr>
      <w:r>
        <w:t>No dark patterns, hidden recurring charges, or fake scarcity.</w:t>
      </w:r>
    </w:p>
    <w:p>
      <w:pPr>
        <w:pStyle w:val="ListBullet"/>
      </w:pPr>
      <w:r>
        <w:t>Prices and developer shares are visible before purchase.</w:t>
      </w:r>
    </w:p>
    <w:p>
      <w:pPr>
        <w:pStyle w:val="ListBullet"/>
      </w:pPr>
      <w:r>
        <w:t>Competitive power is never sold.</w:t>
      </w:r>
    </w:p>
    <w:p>
      <w:pPr>
        <w:pStyle w:val="ListBullet"/>
      </w:pPr>
      <w:r>
        <w:t>Refund and chargeback behavior is defined.</w:t>
      </w:r>
    </w:p>
    <w:p>
      <w:pPr>
        <w:pStyle w:val="ListBullet"/>
      </w:pPr>
      <w:r>
        <w:t>Sponsored placements are labeled.</w:t>
      </w:r>
    </w:p>
    <w:p>
      <w:pPr>
        <w:pStyle w:val="ListBullet"/>
      </w:pPr>
      <w:r>
        <w:t>Randomized paid rewards are excluded from the founding product.</w:t>
      </w:r>
    </w:p>
    <w:p>
      <w:pPr>
        <w:pStyle w:val="Kicker"/>
        <w:pageBreakBefore/>
        <w:spacing w:before="0"/>
      </w:pPr>
      <w:r>
        <w:rPr>
          <w:rFonts w:ascii="DejaVu Sans" w:hAnsi="DejaVu Sans"/>
        </w:rPr>
        <w:t>07</w:t>
      </w:r>
    </w:p>
    <w:p>
      <w:pPr>
        <w:pStyle w:val="Heading1"/>
      </w:pPr>
      <w:r>
        <w:t>Tournaments, prizes and competitive integrity</w:t>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tcMar>
              <w:top w:w="120" w:type="dxa"/>
              <w:start w:w="140" w:type="dxa"/>
              <w:bottom w:w="120" w:type="dxa"/>
              <w:end w:w="140" w:type="dxa"/>
            </w:tcMar>
            <w:vAlign w:val="center"/>
            <w:shd w:fill="EAF0FF"/>
          </w:tcPr>
          <w:p>
            <w:pPr>
              <w:spacing w:after="0" w:line="259" w:lineRule="auto"/>
            </w:pPr>
            <w:r>
              <w:rPr>
                <w:rFonts w:ascii="DejaVu Sans" w:hAnsi="DejaVu Sans"/>
                <w:b/>
                <w:color w:val="1857FF"/>
                <w:sz w:val="19"/>
              </w:rPr>
              <w:t xml:space="preserve">FOUNDING FORMAT  </w:t>
            </w:r>
            <w:r>
              <w:rPr>
                <w:rFonts w:ascii="DejaVu Sans" w:hAnsi="DejaVu Sans"/>
                <w:b/>
                <w:color w:val="080A0D"/>
                <w:sz w:val="20"/>
              </w:rPr>
              <w:t>Free entry. Predetermined sponsor- or platform-funded prizes. Objective skill. Published rules. Verified results.</w:t>
            </w:r>
          </w:p>
        </w:tc>
      </w:tr>
    </w:tbl>
    <w:p>
      <w:pPr>
        <w:spacing w:after="20"/>
      </w:pPr>
    </w:p>
    <w:p>
      <w:pPr>
        <w:pStyle w:val="Heading2"/>
      </w:pPr>
      <w:r>
        <w:t>Event types</w:t>
      </w:r>
    </w:p>
    <w:tbl>
      <w:tblPr>
        <w:tblStyle w:val="TableGrid"/>
        <w:tblW w:type="dxa" w:w="9360"/>
        <w:jc w:val="left"/>
        <w:tblLayout w:type="fixed"/>
        <w:tblLook w:firstColumn="1" w:firstRow="1" w:lastColumn="0" w:lastRow="0" w:noHBand="0" w:noVBand="1" w:val="04A0"/>
        <w:tblInd w:w="140" w:type="dxa"/>
      </w:tblPr>
      <w:tblGrid>
        <w:gridCol w:w="2200"/>
        <w:gridCol w:w="3200"/>
        <w:gridCol w:w="3960"/>
      </w:tblGrid>
      <w:tr>
        <w:trPr>
          <w:tblHeader w:val="true"/>
        </w:trPr>
        <w:tc>
          <w:tcPr>
            <w:tcW w:type="dxa" w:w="22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Format</w:t>
            </w:r>
          </w:p>
        </w:tc>
        <w:tc>
          <w:tcPr>
            <w:tcW w:type="dxa" w:w="32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Best use</w:t>
            </w:r>
          </w:p>
        </w:tc>
        <w:tc>
          <w:tcPr>
            <w:tcW w:type="dxa" w:w="39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Result model</w:t>
            </w:r>
          </w:p>
        </w:tc>
      </w:tr>
      <w:tr>
        <w:tc>
          <w:tcPr>
            <w:tcW w:type="dxa" w:w="2200"/>
            <w:tcMar>
              <w:top w:w="120" w:type="dxa"/>
              <w:start w:w="140" w:type="dxa"/>
              <w:bottom w:w="120" w:type="dxa"/>
              <w:end w:w="140" w:type="dxa"/>
            </w:tcMar>
            <w:vAlign w:val="center"/>
          </w:tcPr>
          <w:p>
            <w:pPr>
              <w:spacing w:after="0" w:line="259" w:lineRule="auto"/>
            </w:pPr>
            <w:r>
              <w:rPr>
                <w:rFonts w:ascii="DejaVu Sans" w:hAnsi="DejaVu Sans"/>
                <w:b/>
                <w:color w:val="15191F"/>
                <w:sz w:val="17"/>
              </w:rPr>
              <w:t>Open leaderboard</w:t>
            </w:r>
          </w:p>
        </w:tc>
        <w:tc>
          <w:tcPr>
            <w:tcW w:type="dxa" w:w="3200"/>
            <w:tcMar>
              <w:top w:w="120" w:type="dxa"/>
              <w:start w:w="140" w:type="dxa"/>
              <w:bottom w:w="120" w:type="dxa"/>
              <w:end w:w="140" w:type="dxa"/>
            </w:tcMar>
            <w:vAlign w:val="center"/>
          </w:tcPr>
          <w:p>
            <w:pPr>
              <w:spacing w:after="0" w:line="259" w:lineRule="auto"/>
            </w:pPr>
            <w:r>
              <w:rPr>
                <w:rFonts w:ascii="DejaVu Sans" w:hAnsi="DejaVu Sans"/>
                <w:b w:val="0"/>
                <w:color w:val="15191F"/>
                <w:sz w:val="17"/>
              </w:rPr>
              <w:t>Broad weekly participation</w:t>
            </w:r>
          </w:p>
        </w:tc>
        <w:tc>
          <w:tcPr>
            <w:tcW w:type="dxa" w:w="3960"/>
            <w:tcMar>
              <w:top w:w="120" w:type="dxa"/>
              <w:start w:w="140" w:type="dxa"/>
              <w:bottom w:w="120" w:type="dxa"/>
              <w:end w:w="140" w:type="dxa"/>
            </w:tcMar>
            <w:vAlign w:val="center"/>
          </w:tcPr>
          <w:p>
            <w:pPr>
              <w:spacing w:after="0" w:line="259" w:lineRule="auto"/>
            </w:pPr>
            <w:r>
              <w:rPr>
                <w:rFonts w:ascii="DejaVu Sans" w:hAnsi="DejaVu Sans"/>
                <w:b w:val="0"/>
                <w:color w:val="15191F"/>
                <w:sz w:val="17"/>
              </w:rPr>
              <w:t>Highest verified score during event window</w:t>
            </w:r>
          </w:p>
        </w:tc>
      </w:tr>
      <w:tr>
        <w:tc>
          <w:tcPr>
            <w:tcW w:type="dxa" w:w="22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Qualifier + final</w:t>
            </w:r>
          </w:p>
        </w:tc>
        <w:tc>
          <w:tcPr>
            <w:tcW w:type="dxa" w:w="32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High-value featured event</w:t>
            </w:r>
          </w:p>
        </w:tc>
        <w:tc>
          <w:tcPr>
            <w:tcW w:type="dxa" w:w="39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Open qualifying followed by live verified final</w:t>
            </w:r>
          </w:p>
        </w:tc>
      </w:tr>
      <w:tr>
        <w:tc>
          <w:tcPr>
            <w:tcW w:type="dxa" w:w="2200"/>
            <w:tcMar>
              <w:top w:w="120" w:type="dxa"/>
              <w:start w:w="140" w:type="dxa"/>
              <w:bottom w:w="120" w:type="dxa"/>
              <w:end w:w="140" w:type="dxa"/>
            </w:tcMar>
            <w:vAlign w:val="center"/>
          </w:tcPr>
          <w:p>
            <w:pPr>
              <w:spacing w:after="0" w:line="259" w:lineRule="auto"/>
            </w:pPr>
            <w:r>
              <w:rPr>
                <w:rFonts w:ascii="DejaVu Sans" w:hAnsi="DejaVu Sans"/>
                <w:b/>
                <w:color w:val="15191F"/>
                <w:sz w:val="17"/>
              </w:rPr>
              <w:t>Head-to-head bracket</w:t>
            </w:r>
          </w:p>
        </w:tc>
        <w:tc>
          <w:tcPr>
            <w:tcW w:type="dxa" w:w="3200"/>
            <w:tcMar>
              <w:top w:w="120" w:type="dxa"/>
              <w:start w:w="140" w:type="dxa"/>
              <w:bottom w:w="120" w:type="dxa"/>
              <w:end w:w="140" w:type="dxa"/>
            </w:tcMar>
            <w:vAlign w:val="center"/>
          </w:tcPr>
          <w:p>
            <w:pPr>
              <w:spacing w:after="0" w:line="259" w:lineRule="auto"/>
            </w:pPr>
            <w:r>
              <w:rPr>
                <w:rFonts w:ascii="DejaVu Sans" w:hAnsi="DejaVu Sans"/>
                <w:b w:val="0"/>
                <w:color w:val="15191F"/>
                <w:sz w:val="17"/>
              </w:rPr>
              <w:t>PvP games and broadcasts</w:t>
            </w:r>
          </w:p>
        </w:tc>
        <w:tc>
          <w:tcPr>
            <w:tcW w:type="dxa" w:w="3960"/>
            <w:tcMar>
              <w:top w:w="120" w:type="dxa"/>
              <w:start w:w="140" w:type="dxa"/>
              <w:bottom w:w="120" w:type="dxa"/>
              <w:end w:w="140" w:type="dxa"/>
            </w:tcMar>
            <w:vAlign w:val="center"/>
          </w:tcPr>
          <w:p>
            <w:pPr>
              <w:spacing w:after="0" w:line="259" w:lineRule="auto"/>
            </w:pPr>
            <w:r>
              <w:rPr>
                <w:rFonts w:ascii="DejaVu Sans" w:hAnsi="DejaVu Sans"/>
                <w:b w:val="0"/>
                <w:color w:val="15191F"/>
                <w:sz w:val="17"/>
              </w:rPr>
              <w:t>Match result advances player</w:t>
            </w:r>
          </w:p>
        </w:tc>
      </w:tr>
      <w:tr>
        <w:tc>
          <w:tcPr>
            <w:tcW w:type="dxa" w:w="22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Developer challenge</w:t>
            </w:r>
          </w:p>
        </w:tc>
        <w:tc>
          <w:tcPr>
            <w:tcW w:type="dxa" w:w="32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Launch or update activation</w:t>
            </w:r>
          </w:p>
        </w:tc>
        <w:tc>
          <w:tcPr>
            <w:tcW w:type="dxa" w:w="39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Game-specific objective and judging/scoring rules</w:t>
            </w:r>
          </w:p>
        </w:tc>
      </w:tr>
      <w:tr>
        <w:tc>
          <w:tcPr>
            <w:tcW w:type="dxa" w:w="2200"/>
            <w:tcMar>
              <w:top w:w="120" w:type="dxa"/>
              <w:start w:w="140" w:type="dxa"/>
              <w:bottom w:w="120" w:type="dxa"/>
              <w:end w:w="140" w:type="dxa"/>
            </w:tcMar>
            <w:vAlign w:val="center"/>
          </w:tcPr>
          <w:p>
            <w:pPr>
              <w:spacing w:after="0" w:line="259" w:lineRule="auto"/>
            </w:pPr>
            <w:r>
              <w:rPr>
                <w:rFonts w:ascii="DejaVu Sans" w:hAnsi="DejaVu Sans"/>
                <w:b/>
                <w:color w:val="15191F"/>
                <w:sz w:val="17"/>
              </w:rPr>
              <w:t>Community cup</w:t>
            </w:r>
          </w:p>
        </w:tc>
        <w:tc>
          <w:tcPr>
            <w:tcW w:type="dxa" w:w="3200"/>
            <w:tcMar>
              <w:top w:w="120" w:type="dxa"/>
              <w:start w:w="140" w:type="dxa"/>
              <w:bottom w:w="120" w:type="dxa"/>
              <w:end w:w="140" w:type="dxa"/>
            </w:tcMar>
            <w:vAlign w:val="center"/>
          </w:tcPr>
          <w:p>
            <w:pPr>
              <w:spacing w:after="0" w:line="259" w:lineRule="auto"/>
            </w:pPr>
            <w:r>
              <w:rPr>
                <w:rFonts w:ascii="DejaVu Sans" w:hAnsi="DejaVu Sans"/>
                <w:b w:val="0"/>
                <w:color w:val="15191F"/>
                <w:sz w:val="17"/>
              </w:rPr>
              <w:t>Teams, clubs, partner communities</w:t>
            </w:r>
          </w:p>
        </w:tc>
        <w:tc>
          <w:tcPr>
            <w:tcW w:type="dxa" w:w="3960"/>
            <w:tcMar>
              <w:top w:w="120" w:type="dxa"/>
              <w:start w:w="140" w:type="dxa"/>
              <w:bottom w:w="120" w:type="dxa"/>
              <w:end w:w="140" w:type="dxa"/>
            </w:tcMar>
            <w:vAlign w:val="center"/>
          </w:tcPr>
          <w:p>
            <w:pPr>
              <w:spacing w:after="0" w:line="259" w:lineRule="auto"/>
            </w:pPr>
            <w:r>
              <w:rPr>
                <w:rFonts w:ascii="DejaVu Sans" w:hAnsi="DejaVu Sans"/>
                <w:b w:val="0"/>
                <w:color w:val="15191F"/>
                <w:sz w:val="17"/>
              </w:rPr>
              <w:t>Aggregate verified performance</w:t>
            </w:r>
          </w:p>
        </w:tc>
      </w:tr>
    </w:tbl>
    <w:p>
      <w:pPr>
        <w:spacing w:after="20"/>
      </w:pPr>
    </w:p>
    <w:p>
      <w:pPr>
        <w:pStyle w:val="Heading2"/>
      </w:pPr>
      <w:r>
        <w:t>Required official-rule fields</w:t>
      </w:r>
    </w:p>
    <w:p>
      <w:pPr>
        <w:pStyle w:val="ListBullet"/>
      </w:pPr>
      <w:r>
        <w:t>Sponsor and administrator</w:t>
      </w:r>
    </w:p>
    <w:p>
      <w:pPr>
        <w:pStyle w:val="ListBullet"/>
      </w:pPr>
      <w:r>
        <w:t>Eligibility, age, and geography</w:t>
      </w:r>
    </w:p>
    <w:p>
      <w:pPr>
        <w:pStyle w:val="ListBullet"/>
      </w:pPr>
      <w:r>
        <w:t>No-purchase entry statement</w:t>
      </w:r>
    </w:p>
    <w:p>
      <w:pPr>
        <w:pStyle w:val="ListBullet"/>
      </w:pPr>
      <w:r>
        <w:t>Opening and closing timestamps</w:t>
      </w:r>
    </w:p>
    <w:p>
      <w:pPr>
        <w:pStyle w:val="ListBullet"/>
      </w:pPr>
      <w:r>
        <w:t>Game version and permitted devices</w:t>
      </w:r>
    </w:p>
    <w:p>
      <w:pPr>
        <w:pStyle w:val="ListBullet"/>
      </w:pPr>
      <w:r>
        <w:t>Scoring method and tie-breakers</w:t>
      </w:r>
    </w:p>
    <w:p>
      <w:pPr>
        <w:pStyle w:val="ListBullet"/>
      </w:pPr>
      <w:r>
        <w:t>Prohibited conduct and anti-cheat evidence</w:t>
      </w:r>
    </w:p>
    <w:p>
      <w:pPr>
        <w:pStyle w:val="ListBullet"/>
      </w:pPr>
      <w:r>
        <w:t>Prize description and approximate retail value</w:t>
      </w:r>
    </w:p>
    <w:p>
      <w:pPr>
        <w:pStyle w:val="ListBullet"/>
      </w:pPr>
      <w:r>
        <w:t>Winner verification, notification, taxes, and claim deadline</w:t>
      </w:r>
    </w:p>
    <w:p>
      <w:pPr>
        <w:pStyle w:val="ListBullet"/>
      </w:pPr>
      <w:r>
        <w:t>Disqualification and appeal process</w:t>
      </w:r>
    </w:p>
    <w:p>
      <w:pPr>
        <w:pStyle w:val="ListBullet"/>
      </w:pPr>
      <w:r>
        <w:t>Publicity and data-use terms</w:t>
      </w:r>
    </w:p>
    <w:p>
      <w:pPr>
        <w:pStyle w:val="ListBullet"/>
      </w:pPr>
      <w:r>
        <w:t>Platform-store disclaimer where applicable</w:t>
      </w:r>
    </w:p>
    <w:p>
      <w:pPr>
        <w:pStyle w:val="Heading2"/>
      </w:pPr>
      <w:r>
        <w:t>Prize policy</w:t>
      </w:r>
    </w:p>
    <w:p>
      <w:pPr>
        <w:spacing w:before="0"/>
      </w:pPr>
      <w:r>
        <w:rPr>
          <w:rFonts w:ascii="DejaVu Sans" w:hAnsi="DejaVu Sans"/>
        </w:rPr>
        <w:t>CCG should begin with physical gaming gear, sponsor products, merchandise, gift cards, travel support where appropriate, and fixed cash prizes administered through compliant payout processes. Token prizes, tradable prize tickets, and onchain prize pools should wait for jurisdiction-specific review.</w:t>
      </w:r>
    </w:p>
    <w:p>
      <w:pPr>
        <w:pStyle w:val="Heading2"/>
      </w:pPr>
      <w:r>
        <w:t>Hard prohibitions</w:t>
      </w:r>
    </w:p>
    <w:p>
      <w:pPr>
        <w:pStyle w:val="ListBullet"/>
      </w:pPr>
      <w:r>
        <w:t>Player-funded prize pools or peer-to-peer wagers</w:t>
      </w:r>
    </w:p>
    <w:p>
      <w:pPr>
        <w:pStyle w:val="ListBullet"/>
      </w:pPr>
      <w:r>
        <w:t>Paid entry or purchased tournament attempts</w:t>
      </w:r>
    </w:p>
    <w:p>
      <w:pPr>
        <w:pStyle w:val="ListBullet"/>
      </w:pPr>
      <w:r>
        <w:t>Purchased items that affect score or odds</w:t>
      </w:r>
    </w:p>
    <w:p>
      <w:pPr>
        <w:pStyle w:val="ListBullet"/>
      </w:pPr>
      <w:r>
        <w:t>Stake-to-enter or deposit-to-compete</w:t>
      </w:r>
    </w:p>
    <w:p>
      <w:pPr>
        <w:pStyle w:val="ListBullet"/>
      </w:pPr>
      <w:r>
        <w:t>Random winner selection inside a paid gameplay loop</w:t>
      </w:r>
    </w:p>
    <w:p>
      <w:pPr>
        <w:pStyle w:val="ListBullet"/>
      </w:pPr>
      <w:r>
        <w:t>Changing rules after an event begins</w:t>
      </w:r>
    </w:p>
    <w:p>
      <w:pPr>
        <w:pStyle w:val="ListBullet"/>
      </w:pPr>
      <w:r>
        <w:t>Publishing unverified high-value results as final</w:t>
      </w:r>
    </w:p>
    <w:p>
      <w:pPr>
        <w:pStyle w:val="Heading2"/>
      </w:pPr>
      <w:r>
        <w:t>Competition operations</w:t>
      </w:r>
    </w:p>
    <w:p>
      <w:pPr>
        <w:spacing w:before="0"/>
      </w:pPr>
      <w:r>
        <w:rPr>
          <w:rFonts w:ascii="DejaVu Sans" w:hAnsi="DejaVu Sans"/>
        </w:rPr>
        <w:t>Every material event needs an event owner, rules owner, integrity reviewer, support path, incident channel, prize ledger, final verification record, and post-event report. High-value finals should be streamed when practical and use enhanced verification.</w:t>
      </w:r>
    </w:p>
    <w:p>
      <w:pPr>
        <w:pStyle w:val="Kicker"/>
        <w:pageBreakBefore/>
        <w:spacing w:before="0"/>
      </w:pPr>
      <w:r>
        <w:rPr>
          <w:rFonts w:ascii="DejaVu Sans" w:hAnsi="DejaVu Sans"/>
        </w:rPr>
        <w:t>08</w:t>
      </w:r>
    </w:p>
    <w:p>
      <w:pPr>
        <w:pStyle w:val="Heading1"/>
      </w:pPr>
      <w:r>
        <w:t>Live streams and community</w:t>
      </w:r>
    </w:p>
    <w:p>
      <w:pPr>
        <w:spacing w:before="0"/>
      </w:pPr>
      <w:r>
        <w:rPr>
          <w:rFonts w:ascii="DejaVu Sans" w:hAnsi="DejaVu Sans"/>
        </w:rPr>
        <w:t>Live programming is the heartbeat that turns a catalog into a destination. CCG should not attempt to replicate a universal streaming platform at launch. It should produce and curate streams that make its games and developers matter.</w:t>
      </w:r>
    </w:p>
    <w:p>
      <w:pPr>
        <w:pStyle w:val="Heading2"/>
      </w:pPr>
      <w:r>
        <w:t>Launch programming</w:t>
      </w:r>
    </w:p>
    <w:p>
      <w:pPr>
        <w:pStyle w:val="ListBullet"/>
      </w:pPr>
      <w:r>
        <w:t>Weekly CCG tournament broadcast</w:t>
      </w:r>
    </w:p>
    <w:p>
      <w:pPr>
        <w:pStyle w:val="ListBullet"/>
      </w:pPr>
      <w:r>
        <w:t>Developer launch premiere and Q&amp;A</w:t>
      </w:r>
    </w:p>
    <w:p>
      <w:pPr>
        <w:pStyle w:val="ListBullet"/>
      </w:pPr>
      <w:r>
        <w:t>Verified high-score attempts</w:t>
      </w:r>
    </w:p>
    <w:p>
      <w:pPr>
        <w:pStyle w:val="ListBullet"/>
      </w:pPr>
      <w:r>
        <w:t>Speedrun and challenge nights</w:t>
      </w:r>
    </w:p>
    <w:p>
      <w:pPr>
        <w:pStyle w:val="ListBullet"/>
      </w:pPr>
      <w:r>
        <w:t>Patch preview and playtest streams</w:t>
      </w:r>
    </w:p>
    <w:p>
      <w:pPr>
        <w:pStyle w:val="ListBullet"/>
      </w:pPr>
      <w:r>
        <w:t>Community cups and creator exhibitions</w:t>
      </w:r>
    </w:p>
    <w:p>
      <w:pPr>
        <w:pStyle w:val="Heading2"/>
      </w:pPr>
      <w:r>
        <w:t>Streaming rollout</w:t>
      </w:r>
    </w:p>
    <w:tbl>
      <w:tblPr>
        <w:tblStyle w:val="TableGrid"/>
        <w:tblW w:type="dxa" w:w="9360"/>
        <w:jc w:val="left"/>
        <w:tblLayout w:type="fixed"/>
        <w:tblLook w:firstColumn="1" w:firstRow="1" w:lastColumn="0" w:lastRow="0" w:noHBand="0" w:noVBand="1" w:val="04A0"/>
        <w:tblInd w:w="140" w:type="dxa"/>
      </w:tblPr>
      <w:tblGrid>
        <w:gridCol w:w="1800"/>
        <w:gridCol w:w="4300"/>
        <w:gridCol w:w="3260"/>
      </w:tblGrid>
      <w:tr>
        <w:trPr>
          <w:tblHeader w:val="true"/>
        </w:trPr>
        <w:tc>
          <w:tcPr>
            <w:tcW w:type="dxa" w:w="18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Phase</w:t>
            </w:r>
          </w:p>
        </w:tc>
        <w:tc>
          <w:tcPr>
            <w:tcW w:type="dxa" w:w="43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Capability</w:t>
            </w:r>
          </w:p>
        </w:tc>
        <w:tc>
          <w:tcPr>
            <w:tcW w:type="dxa" w:w="32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Moderation level</w:t>
            </w:r>
          </w:p>
        </w:tc>
      </w:tr>
      <w:tr>
        <w:tc>
          <w:tcPr>
            <w:tcW w:type="dxa" w:w="1800"/>
            <w:tcMar>
              <w:top w:w="120" w:type="dxa"/>
              <w:start w:w="140" w:type="dxa"/>
              <w:bottom w:w="120" w:type="dxa"/>
              <w:end w:w="140" w:type="dxa"/>
            </w:tcMar>
            <w:vAlign w:val="center"/>
          </w:tcPr>
          <w:p>
            <w:pPr>
              <w:spacing w:after="0" w:line="259" w:lineRule="auto"/>
            </w:pPr>
            <w:r>
              <w:rPr>
                <w:rFonts w:ascii="DejaVu Sans" w:hAnsi="DejaVu Sans"/>
                <w:b/>
                <w:color w:val="15191F"/>
                <w:sz w:val="17"/>
              </w:rPr>
              <w:t>1 - Curated</w:t>
            </w:r>
          </w:p>
        </w:tc>
        <w:tc>
          <w:tcPr>
            <w:tcW w:type="dxa" w:w="4300"/>
            <w:tcMar>
              <w:top w:w="120" w:type="dxa"/>
              <w:start w:w="140" w:type="dxa"/>
              <w:bottom w:w="120" w:type="dxa"/>
              <w:end w:w="140" w:type="dxa"/>
            </w:tcMar>
            <w:vAlign w:val="center"/>
          </w:tcPr>
          <w:p>
            <w:pPr>
              <w:spacing w:after="0" w:line="259" w:lineRule="auto"/>
            </w:pPr>
            <w:r>
              <w:rPr>
                <w:rFonts w:ascii="DejaVu Sans" w:hAnsi="DejaVu Sans"/>
                <w:b w:val="0"/>
                <w:color w:val="15191F"/>
                <w:sz w:val="17"/>
              </w:rPr>
              <w:t>Official channel plus approved embedded creators</w:t>
            </w:r>
          </w:p>
        </w:tc>
        <w:tc>
          <w:tcPr>
            <w:tcW w:type="dxa" w:w="3260"/>
            <w:tcMar>
              <w:top w:w="120" w:type="dxa"/>
              <w:start w:w="140" w:type="dxa"/>
              <w:bottom w:w="120" w:type="dxa"/>
              <w:end w:w="140" w:type="dxa"/>
            </w:tcMar>
            <w:vAlign w:val="center"/>
          </w:tcPr>
          <w:p>
            <w:pPr>
              <w:spacing w:after="0" w:line="259" w:lineRule="auto"/>
            </w:pPr>
            <w:r>
              <w:rPr>
                <w:rFonts w:ascii="DejaVu Sans" w:hAnsi="DejaVu Sans"/>
                <w:b w:val="0"/>
                <w:color w:val="15191F"/>
                <w:sz w:val="17"/>
              </w:rPr>
              <w:t>Pre-approved accounts; monitored chat</w:t>
            </w:r>
          </w:p>
        </w:tc>
      </w:tr>
      <w:tr>
        <w:tc>
          <w:tcPr>
            <w:tcW w:type="dxa" w:w="18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2 - Partner</w:t>
            </w:r>
          </w:p>
        </w:tc>
        <w:tc>
          <w:tcPr>
            <w:tcW w:type="dxa" w:w="43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Developer and verified creator channels</w:t>
            </w:r>
          </w:p>
        </w:tc>
        <w:tc>
          <w:tcPr>
            <w:tcW w:type="dxa" w:w="32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Identity, reporting, filtering, human escalation</w:t>
            </w:r>
          </w:p>
        </w:tc>
      </w:tr>
      <w:tr>
        <w:tc>
          <w:tcPr>
            <w:tcW w:type="dxa" w:w="1800"/>
            <w:tcMar>
              <w:top w:w="120" w:type="dxa"/>
              <w:start w:w="140" w:type="dxa"/>
              <w:bottom w:w="120" w:type="dxa"/>
              <w:end w:w="140" w:type="dxa"/>
            </w:tcMar>
            <w:vAlign w:val="center"/>
          </w:tcPr>
          <w:p>
            <w:pPr>
              <w:spacing w:after="0" w:line="259" w:lineRule="auto"/>
            </w:pPr>
            <w:r>
              <w:rPr>
                <w:rFonts w:ascii="DejaVu Sans" w:hAnsi="DejaVu Sans"/>
                <w:b/>
                <w:color w:val="15191F"/>
                <w:sz w:val="17"/>
              </w:rPr>
              <w:t>3 - Platform</w:t>
            </w:r>
          </w:p>
        </w:tc>
        <w:tc>
          <w:tcPr>
            <w:tcW w:type="dxa" w:w="4300"/>
            <w:tcMar>
              <w:top w:w="120" w:type="dxa"/>
              <w:start w:w="140" w:type="dxa"/>
              <w:bottom w:w="120" w:type="dxa"/>
              <w:end w:w="140" w:type="dxa"/>
            </w:tcMar>
            <w:vAlign w:val="center"/>
          </w:tcPr>
          <w:p>
            <w:pPr>
              <w:spacing w:after="0" w:line="259" w:lineRule="auto"/>
            </w:pPr>
            <w:r>
              <w:rPr>
                <w:rFonts w:ascii="DejaVu Sans" w:hAnsi="DejaVu Sans"/>
                <w:b w:val="0"/>
                <w:color w:val="15191F"/>
                <w:sz w:val="17"/>
              </w:rPr>
              <w:t>Broader native streaming, clips, subscriptions and tips</w:t>
            </w:r>
          </w:p>
        </w:tc>
        <w:tc>
          <w:tcPr>
            <w:tcW w:type="dxa" w:w="3260"/>
            <w:tcMar>
              <w:top w:w="120" w:type="dxa"/>
              <w:start w:w="140" w:type="dxa"/>
              <w:bottom w:w="120" w:type="dxa"/>
              <w:end w:w="140" w:type="dxa"/>
            </w:tcMar>
            <w:vAlign w:val="center"/>
          </w:tcPr>
          <w:p>
            <w:pPr>
              <w:spacing w:after="0" w:line="259" w:lineRule="auto"/>
            </w:pPr>
            <w:r>
              <w:rPr>
                <w:rFonts w:ascii="DejaVu Sans" w:hAnsi="DejaVu Sans"/>
                <w:b w:val="0"/>
                <w:color w:val="15191F"/>
                <w:sz w:val="17"/>
              </w:rPr>
              <w:t>Full trust-and-safety operation</w:t>
            </w:r>
          </w:p>
        </w:tc>
      </w:tr>
    </w:tbl>
    <w:p>
      <w:pPr>
        <w:spacing w:after="20"/>
      </w:pPr>
    </w:p>
    <w:p>
      <w:pPr>
        <w:pStyle w:val="Heading2"/>
      </w:pPr>
      <w:r>
        <w:t>Community architecture</w:t>
      </w:r>
    </w:p>
    <w:p>
      <w:pPr>
        <w:pStyle w:val="ListBullet"/>
      </w:pPr>
      <w:r>
        <w:t>Follow games, developers, players, clubs, and tournaments</w:t>
      </w:r>
    </w:p>
    <w:p>
      <w:pPr>
        <w:pStyle w:val="ListBullet"/>
      </w:pPr>
      <w:r>
        <w:t>Activity feed built around scores, releases, streams, events, and achievements</w:t>
      </w:r>
    </w:p>
    <w:p>
      <w:pPr>
        <w:pStyle w:val="ListBullet"/>
      </w:pPr>
      <w:r>
        <w:t>Comments or chat only where moderation coverage exists</w:t>
      </w:r>
    </w:p>
    <w:p>
      <w:pPr>
        <w:pStyle w:val="ListBullet"/>
      </w:pPr>
      <w:r>
        <w:t>Clips live on the related game page rather than in an unrelated content feed</w:t>
      </w:r>
    </w:p>
    <w:p>
      <w:pPr>
        <w:pStyle w:val="ListBullet"/>
      </w:pPr>
      <w:r>
        <w:t>Block, mute, report, appeal, and enforcement-history tools</w:t>
      </w:r>
    </w:p>
    <w:p>
      <w:pPr>
        <w:pStyle w:val="ListBullet"/>
      </w:pPr>
      <w:r>
        <w:t>Verified developer and tournament-official identities</w:t>
      </w:r>
    </w:p>
    <w:p>
      <w:pPr>
        <w:pStyle w:val="Heading2"/>
      </w:pPr>
      <w:r>
        <w:t>Creator monetization</w:t>
      </w:r>
    </w:p>
    <w:p>
      <w:pPr>
        <w:spacing w:before="0"/>
      </w:pPr>
      <w:r>
        <w:rPr>
          <w:rFonts w:ascii="DejaVu Sans" w:hAnsi="DejaVu Sans"/>
        </w:rPr>
        <w:t>Approved streamers can earn through direct support, channel membership, sponsorship activations, affiliate game commerce, and event production fees. CCG should publish creator splits and prohibit misleading prize, token, or investment claims.</w:t>
      </w:r>
    </w:p>
    <w:p>
      <w:pPr>
        <w:pStyle w:val="Kicker"/>
        <w:pageBreakBefore/>
        <w:spacing w:before="0"/>
      </w:pPr>
      <w:r>
        <w:rPr>
          <w:rFonts w:ascii="DejaVu Sans" w:hAnsi="DejaVu Sans"/>
        </w:rPr>
        <w:t>09</w:t>
      </w:r>
    </w:p>
    <w:p>
      <w:pPr>
        <w:pStyle w:val="Heading1"/>
      </w:pPr>
      <w:r>
        <w:t>Product map and functional requirements</w:t>
      </w:r>
    </w:p>
    <w:tbl>
      <w:tblPr>
        <w:tblStyle w:val="TableGrid"/>
        <w:tblW w:type="dxa" w:w="9360"/>
        <w:jc w:val="left"/>
        <w:tblLayout w:type="fixed"/>
        <w:tblLook w:firstColumn="1" w:firstRow="1" w:lastColumn="0" w:lastRow="0" w:noHBand="0" w:noVBand="1" w:val="04A0"/>
        <w:tblInd w:w="140" w:type="dxa"/>
      </w:tblPr>
      <w:tblGrid>
        <w:gridCol w:w="1900"/>
        <w:gridCol w:w="3000"/>
        <w:gridCol w:w="4460"/>
      </w:tblGrid>
      <w:tr>
        <w:trPr>
          <w:tblHeader w:val="true"/>
        </w:trPr>
        <w:tc>
          <w:tcPr>
            <w:tcW w:type="dxa" w:w="19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Surface</w:t>
            </w:r>
          </w:p>
        </w:tc>
        <w:tc>
          <w:tcPr>
            <w:tcW w:type="dxa" w:w="30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Primary job</w:t>
            </w:r>
          </w:p>
        </w:tc>
        <w:tc>
          <w:tcPr>
            <w:tcW w:type="dxa" w:w="44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MVP requirements</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Home</w:t>
            </w:r>
          </w:p>
        </w:tc>
        <w:tc>
          <w:tcPr>
            <w:tcW w:type="dxa" w:w="3000"/>
            <w:tcMar>
              <w:top w:w="120" w:type="dxa"/>
              <w:start w:w="140" w:type="dxa"/>
              <w:bottom w:w="120" w:type="dxa"/>
              <w:end w:w="140" w:type="dxa"/>
            </w:tcMar>
            <w:vAlign w:val="center"/>
          </w:tcPr>
          <w:p>
            <w:pPr>
              <w:spacing w:after="0" w:line="259" w:lineRule="auto"/>
            </w:pPr>
            <w:r>
              <w:rPr>
                <w:rFonts w:ascii="DejaVu Sans" w:hAnsi="DejaVu Sans"/>
                <w:b w:val="0"/>
                <w:color w:val="15191F"/>
                <w:sz w:val="17"/>
              </w:rPr>
              <w:t>Convert attention into play</w:t>
            </w:r>
          </w:p>
        </w:tc>
        <w:tc>
          <w:tcPr>
            <w:tcW w:type="dxa" w:w="4460"/>
            <w:tcMar>
              <w:top w:w="120" w:type="dxa"/>
              <w:start w:w="140" w:type="dxa"/>
              <w:bottom w:w="120" w:type="dxa"/>
              <w:end w:w="140" w:type="dxa"/>
            </w:tcMar>
            <w:vAlign w:val="center"/>
          </w:tcPr>
          <w:p>
            <w:pPr>
              <w:spacing w:after="0" w:line="259" w:lineRule="auto"/>
            </w:pPr>
            <w:r>
              <w:rPr>
                <w:rFonts w:ascii="DejaVu Sans" w:hAnsi="DejaVu Sans"/>
                <w:b w:val="0"/>
                <w:color w:val="15191F"/>
                <w:sz w:val="17"/>
              </w:rPr>
              <w:t>Hero, trending, featured games, live event, tournaments, updates</w:t>
            </w:r>
          </w:p>
        </w:tc>
      </w:tr>
      <w:tr>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Games</w:t>
            </w:r>
          </w:p>
        </w:tc>
        <w:tc>
          <w:tcPr>
            <w:tcW w:type="dxa" w:w="30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Catalog discovery</w:t>
            </w:r>
          </w:p>
        </w:tc>
        <w:tc>
          <w:tcPr>
            <w:tcW w:type="dxa" w:w="44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Categories, filters, search, compatibility, sort, editorial collections</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Game page</w:t>
            </w:r>
          </w:p>
        </w:tc>
        <w:tc>
          <w:tcPr>
            <w:tcW w:type="dxa" w:w="3000"/>
            <w:tcMar>
              <w:top w:w="120" w:type="dxa"/>
              <w:start w:w="140" w:type="dxa"/>
              <w:bottom w:w="120" w:type="dxa"/>
              <w:end w:w="140" w:type="dxa"/>
            </w:tcMar>
            <w:vAlign w:val="center"/>
          </w:tcPr>
          <w:p>
            <w:pPr>
              <w:spacing w:after="0" w:line="259" w:lineRule="auto"/>
            </w:pPr>
            <w:r>
              <w:rPr>
                <w:rFonts w:ascii="DejaVu Sans" w:hAnsi="DejaVu Sans"/>
                <w:b w:val="0"/>
                <w:color w:val="15191F"/>
                <w:sz w:val="17"/>
              </w:rPr>
              <w:t>Play and deepen engagement</w:t>
            </w:r>
          </w:p>
        </w:tc>
        <w:tc>
          <w:tcPr>
            <w:tcW w:type="dxa" w:w="4460"/>
            <w:tcMar>
              <w:top w:w="120" w:type="dxa"/>
              <w:start w:w="140" w:type="dxa"/>
              <w:bottom w:w="120" w:type="dxa"/>
              <w:end w:w="140" w:type="dxa"/>
            </w:tcMar>
            <w:vAlign w:val="center"/>
          </w:tcPr>
          <w:p>
            <w:pPr>
              <w:spacing w:after="0" w:line="259" w:lineRule="auto"/>
            </w:pPr>
            <w:r>
              <w:rPr>
                <w:rFonts w:ascii="DejaVu Sans" w:hAnsi="DejaVu Sans"/>
                <w:b w:val="0"/>
                <w:color w:val="15191F"/>
                <w:sz w:val="17"/>
              </w:rPr>
              <w:t>Theater, wallet gate, details, leaderboards, creator, streams, store</w:t>
            </w:r>
          </w:p>
        </w:tc>
      </w:tr>
      <w:tr>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Tournaments</w:t>
            </w:r>
          </w:p>
        </w:tc>
        <w:tc>
          <w:tcPr>
            <w:tcW w:type="dxa" w:w="30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Organize competition</w:t>
            </w:r>
          </w:p>
        </w:tc>
        <w:tc>
          <w:tcPr>
            <w:tcW w:type="dxa" w:w="44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Schedule, rules, eligibility, entry, standings, results, history</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Live</w:t>
            </w:r>
          </w:p>
        </w:tc>
        <w:tc>
          <w:tcPr>
            <w:tcW w:type="dxa" w:w="3000"/>
            <w:tcMar>
              <w:top w:w="120" w:type="dxa"/>
              <w:start w:w="140" w:type="dxa"/>
              <w:bottom w:w="120" w:type="dxa"/>
              <w:end w:w="140" w:type="dxa"/>
            </w:tcMar>
            <w:vAlign w:val="center"/>
          </w:tcPr>
          <w:p>
            <w:pPr>
              <w:spacing w:after="0" w:line="259" w:lineRule="auto"/>
            </w:pPr>
            <w:r>
              <w:rPr>
                <w:rFonts w:ascii="DejaVu Sans" w:hAnsi="DejaVu Sans"/>
                <w:b w:val="0"/>
                <w:color w:val="15191F"/>
                <w:sz w:val="17"/>
              </w:rPr>
              <w:t>Create appointment viewing</w:t>
            </w:r>
          </w:p>
        </w:tc>
        <w:tc>
          <w:tcPr>
            <w:tcW w:type="dxa" w:w="4460"/>
            <w:tcMar>
              <w:top w:w="120" w:type="dxa"/>
              <w:start w:w="140" w:type="dxa"/>
              <w:bottom w:w="120" w:type="dxa"/>
              <w:end w:w="140" w:type="dxa"/>
            </w:tcMar>
            <w:vAlign w:val="center"/>
          </w:tcPr>
          <w:p>
            <w:pPr>
              <w:spacing w:after="0" w:line="259" w:lineRule="auto"/>
            </w:pPr>
            <w:r>
              <w:rPr>
                <w:rFonts w:ascii="DejaVu Sans" w:hAnsi="DejaVu Sans"/>
                <w:b w:val="0"/>
                <w:color w:val="15191F"/>
                <w:sz w:val="17"/>
              </w:rPr>
              <w:t>Featured stream, schedule, approved channels, clips</w:t>
            </w:r>
          </w:p>
        </w:tc>
      </w:tr>
      <w:tr>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Developers</w:t>
            </w:r>
          </w:p>
        </w:tc>
        <w:tc>
          <w:tcPr>
            <w:tcW w:type="dxa" w:w="30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Build creator identity</w:t>
            </w:r>
          </w:p>
        </w:tc>
        <w:tc>
          <w:tcPr>
            <w:tcW w:type="dxa" w:w="44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Studio pages, games, updates, streams, follows, support</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Profile</w:t>
            </w:r>
          </w:p>
        </w:tc>
        <w:tc>
          <w:tcPr>
            <w:tcW w:type="dxa" w:w="3000"/>
            <w:tcMar>
              <w:top w:w="120" w:type="dxa"/>
              <w:start w:w="140" w:type="dxa"/>
              <w:bottom w:w="120" w:type="dxa"/>
              <w:end w:w="140" w:type="dxa"/>
            </w:tcMar>
            <w:vAlign w:val="center"/>
          </w:tcPr>
          <w:p>
            <w:pPr>
              <w:spacing w:after="0" w:line="259" w:lineRule="auto"/>
            </w:pPr>
            <w:r>
              <w:rPr>
                <w:rFonts w:ascii="DejaVu Sans" w:hAnsi="DejaVu Sans"/>
                <w:b w:val="0"/>
                <w:color w:val="15191F"/>
                <w:sz w:val="17"/>
              </w:rPr>
              <w:t>Represent player history</w:t>
            </w:r>
          </w:p>
        </w:tc>
        <w:tc>
          <w:tcPr>
            <w:tcW w:type="dxa" w:w="4460"/>
            <w:tcMar>
              <w:top w:w="120" w:type="dxa"/>
              <w:start w:w="140" w:type="dxa"/>
              <w:bottom w:w="120" w:type="dxa"/>
              <w:end w:w="140" w:type="dxa"/>
            </w:tcMar>
            <w:vAlign w:val="center"/>
          </w:tcPr>
          <w:p>
            <w:pPr>
              <w:spacing w:after="0" w:line="259" w:lineRule="auto"/>
            </w:pPr>
            <w:r>
              <w:rPr>
                <w:rFonts w:ascii="DejaVu Sans" w:hAnsi="DejaVu Sans"/>
                <w:b w:val="0"/>
                <w:color w:val="15191F"/>
                <w:sz w:val="17"/>
              </w:rPr>
              <w:t>Wallet, achievements, scores, follows, cosmetics, privacy</w:t>
            </w:r>
          </w:p>
        </w:tc>
      </w:tr>
      <w:tr>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Developer Studio</w:t>
            </w:r>
          </w:p>
        </w:tc>
        <w:tc>
          <w:tcPr>
            <w:tcW w:type="dxa" w:w="30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Publish and earn</w:t>
            </w:r>
          </w:p>
        </w:tc>
        <w:tc>
          <w:tcPr>
            <w:tcW w:type="dxa" w:w="44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Builds, SDK, analytics, commerce, payouts, events, support</w:t>
            </w:r>
          </w:p>
        </w:tc>
      </w:tr>
      <w:tr>
        <w:tc>
          <w:tcPr>
            <w:tcW w:type="dxa" w:w="1900"/>
            <w:tcMar>
              <w:top w:w="120" w:type="dxa"/>
              <w:start w:w="140" w:type="dxa"/>
              <w:bottom w:w="120" w:type="dxa"/>
              <w:end w:w="140" w:type="dxa"/>
            </w:tcMar>
            <w:vAlign w:val="center"/>
          </w:tcPr>
          <w:p>
            <w:pPr>
              <w:spacing w:after="0" w:line="259" w:lineRule="auto"/>
            </w:pPr>
            <w:r>
              <w:rPr>
                <w:rFonts w:ascii="DejaVu Sans" w:hAnsi="DejaVu Sans"/>
                <w:b/>
                <w:color w:val="15191F"/>
                <w:sz w:val="17"/>
              </w:rPr>
              <w:t>Admin</w:t>
            </w:r>
          </w:p>
        </w:tc>
        <w:tc>
          <w:tcPr>
            <w:tcW w:type="dxa" w:w="3000"/>
            <w:tcMar>
              <w:top w:w="120" w:type="dxa"/>
              <w:start w:w="140" w:type="dxa"/>
              <w:bottom w:w="120" w:type="dxa"/>
              <w:end w:w="140" w:type="dxa"/>
            </w:tcMar>
            <w:vAlign w:val="center"/>
          </w:tcPr>
          <w:p>
            <w:pPr>
              <w:spacing w:after="0" w:line="259" w:lineRule="auto"/>
            </w:pPr>
            <w:r>
              <w:rPr>
                <w:rFonts w:ascii="DejaVu Sans" w:hAnsi="DejaVu Sans"/>
                <w:b w:val="0"/>
                <w:color w:val="15191F"/>
                <w:sz w:val="17"/>
              </w:rPr>
              <w:t>Operate trust and quality</w:t>
            </w:r>
          </w:p>
        </w:tc>
        <w:tc>
          <w:tcPr>
            <w:tcW w:type="dxa" w:w="4460"/>
            <w:tcMar>
              <w:top w:w="120" w:type="dxa"/>
              <w:start w:w="140" w:type="dxa"/>
              <w:bottom w:w="120" w:type="dxa"/>
              <w:end w:w="140" w:type="dxa"/>
            </w:tcMar>
            <w:vAlign w:val="center"/>
          </w:tcPr>
          <w:p>
            <w:pPr>
              <w:spacing w:after="0" w:line="259" w:lineRule="auto"/>
            </w:pPr>
            <w:r>
              <w:rPr>
                <w:rFonts w:ascii="DejaVu Sans" w:hAnsi="DejaVu Sans"/>
                <w:b w:val="0"/>
                <w:color w:val="15191F"/>
                <w:sz w:val="17"/>
              </w:rPr>
              <w:t>Review queues, sanctions, prize ledger, moderation, releases, incidents</w:t>
            </w:r>
          </w:p>
        </w:tc>
      </w:tr>
    </w:tbl>
    <w:p>
      <w:pPr>
        <w:spacing w:after="20"/>
      </w:pPr>
    </w:p>
    <w:p>
      <w:pPr>
        <w:pStyle w:val="Heading2"/>
      </w:pPr>
      <w:r>
        <w:t>Homepage hierarchy</w:t>
      </w:r>
    </w:p>
    <w:p>
      <w:pPr>
        <w:spacing w:after="80" w:line="276" w:lineRule="auto"/>
        <w:ind w:left="540" w:hanging="270"/>
        <w:numPr>
          <w:ilvl w:val="0"/>
          <w:numId w:val="103"/>
        </w:numPr>
      </w:pPr>
      <w:r>
        <w:t>Live or timely platform story</w:t>
      </w:r>
    </w:p>
    <w:p>
      <w:pPr>
        <w:spacing w:after="80" w:line="276" w:lineRule="auto"/>
        <w:ind w:left="540" w:hanging="270"/>
        <w:numPr>
          <w:ilvl w:val="0"/>
          <w:numId w:val="103"/>
        </w:numPr>
      </w:pPr>
      <w:r>
        <w:t>Immediate Play action</w:t>
      </w:r>
    </w:p>
    <w:p>
      <w:pPr>
        <w:spacing w:after="80" w:line="276" w:lineRule="auto"/>
        <w:ind w:left="540" w:hanging="270"/>
        <w:numPr>
          <w:ilvl w:val="0"/>
          <w:numId w:val="103"/>
        </w:numPr>
      </w:pPr>
      <w:r>
        <w:t>Featured games</w:t>
      </w:r>
    </w:p>
    <w:p>
      <w:pPr>
        <w:spacing w:after="80" w:line="276" w:lineRule="auto"/>
        <w:ind w:left="540" w:hanging="270"/>
        <w:numPr>
          <w:ilvl w:val="0"/>
          <w:numId w:val="103"/>
        </w:numPr>
      </w:pPr>
      <w:r>
        <w:t>Trending now</w:t>
      </w:r>
    </w:p>
    <w:p>
      <w:pPr>
        <w:spacing w:after="80" w:line="276" w:lineRule="auto"/>
        <w:ind w:left="540" w:hanging="270"/>
        <w:numPr>
          <w:ilvl w:val="0"/>
          <w:numId w:val="103"/>
        </w:numPr>
      </w:pPr>
      <w:r>
        <w:t>Active tournament</w:t>
      </w:r>
    </w:p>
    <w:p>
      <w:pPr>
        <w:spacing w:after="80" w:line="276" w:lineRule="auto"/>
        <w:ind w:left="540" w:hanging="270"/>
        <w:numPr>
          <w:ilvl w:val="0"/>
          <w:numId w:val="103"/>
        </w:numPr>
      </w:pPr>
      <w:r>
        <w:t>Live stream</w:t>
      </w:r>
    </w:p>
    <w:p>
      <w:pPr>
        <w:spacing w:after="80" w:line="276" w:lineRule="auto"/>
        <w:ind w:left="540" w:hanging="270"/>
        <w:numPr>
          <w:ilvl w:val="0"/>
          <w:numId w:val="103"/>
        </w:numPr>
      </w:pPr>
      <w:r>
        <w:t>New and updated games</w:t>
      </w:r>
    </w:p>
    <w:p>
      <w:pPr>
        <w:spacing w:after="80" w:line="276" w:lineRule="auto"/>
        <w:ind w:left="540" w:hanging="270"/>
        <w:numPr>
          <w:ilvl w:val="0"/>
          <w:numId w:val="103"/>
        </w:numPr>
      </w:pPr>
      <w:r>
        <w:t>Developer spotlight</w:t>
      </w:r>
    </w:p>
    <w:p>
      <w:pPr>
        <w:spacing w:after="80" w:line="276" w:lineRule="auto"/>
        <w:ind w:left="540" w:hanging="270"/>
        <w:numPr>
          <w:ilvl w:val="0"/>
          <w:numId w:val="103"/>
        </w:numPr>
      </w:pPr>
      <w:r>
        <w:t>Community activity</w:t>
      </w:r>
    </w:p>
    <w:p>
      <w:pPr>
        <w:pStyle w:val="Heading2"/>
      </w:pPr>
      <w:r>
        <w:t>Search and discovery signals</w:t>
      </w:r>
    </w:p>
    <w:p>
      <w:pPr>
        <w:spacing w:before="0"/>
      </w:pPr>
      <w:r>
        <w:rPr>
          <w:rFonts w:ascii="DejaVu Sans" w:hAnsi="DejaVu Sans"/>
        </w:rPr>
        <w:t>Recommendations should balance explicit follows, device compatibility, genres, recent play, friend activity, editorial curation, quality score, update freshness, and verified retention. Paid placement must be labeled and may not override minimum quality requirements.</w:t>
      </w:r>
    </w:p>
    <w:p>
      <w:pPr>
        <w:pStyle w:val="Heading2"/>
      </w:pPr>
      <w:r>
        <w:t>Accessibility and compatibility</w:t>
      </w:r>
    </w:p>
    <w:p>
      <w:pPr>
        <w:pStyle w:val="ListBullet"/>
      </w:pPr>
      <w:r>
        <w:t>Keyboard navigation for the shell</w:t>
      </w:r>
    </w:p>
    <w:p>
      <w:pPr>
        <w:pStyle w:val="ListBullet"/>
      </w:pPr>
      <w:r>
        <w:t>Visible focus states and semantic controls</w:t>
      </w:r>
    </w:p>
    <w:p>
      <w:pPr>
        <w:pStyle w:val="ListBullet"/>
      </w:pPr>
      <w:r>
        <w:t>Captions for official video</w:t>
      </w:r>
    </w:p>
    <w:p>
      <w:pPr>
        <w:pStyle w:val="ListBullet"/>
      </w:pPr>
      <w:r>
        <w:t>Color is never the only status indicator</w:t>
      </w:r>
    </w:p>
    <w:p>
      <w:pPr>
        <w:pStyle w:val="ListBullet"/>
      </w:pPr>
      <w:r>
        <w:t>Reduced-motion support</w:t>
      </w:r>
    </w:p>
    <w:p>
      <w:pPr>
        <w:pStyle w:val="ListBullet"/>
      </w:pPr>
      <w:r>
        <w:t>Controller and touch mapping disclosure</w:t>
      </w:r>
    </w:p>
    <w:p>
      <w:pPr>
        <w:pStyle w:val="ListBullet"/>
      </w:pPr>
      <w:r>
        <w:t>Safe-area handling on mobile</w:t>
      </w:r>
    </w:p>
    <w:p>
      <w:pPr>
        <w:pStyle w:val="ListBullet"/>
      </w:pPr>
      <w:r>
        <w:t>Performance profiles for lower-end devices</w:t>
      </w:r>
    </w:p>
    <w:p>
      <w:pPr>
        <w:pStyle w:val="Kicker"/>
        <w:pageBreakBefore/>
        <w:spacing w:before="0"/>
      </w:pPr>
      <w:r>
        <w:rPr>
          <w:rFonts w:ascii="DejaVu Sans" w:hAnsi="DejaVu Sans"/>
        </w:rPr>
        <w:t>10</w:t>
      </w:r>
    </w:p>
    <w:p>
      <w:pPr>
        <w:pStyle w:val="Heading1"/>
      </w:pPr>
      <w:r>
        <w:t>Technical architecture</w:t>
      </w:r>
    </w:p>
    <w:p>
      <w:pPr>
        <w:spacing w:before="0"/>
      </w:pPr>
      <w:r>
        <w:rPr>
          <w:rFonts w:ascii="DejaVu Sans" w:hAnsi="DejaVu Sans"/>
        </w:rPr>
        <w:t>CCG should be web-first and installable as a progressive web app. The platform shell and game runtimes are separate trust zones. Games receive narrowly scoped capabilities through the CCG SDK rather than direct access to platform sessions.</w:t>
      </w:r>
    </w:p>
    <w:p>
      <w:pPr>
        <w:pStyle w:val="Heading2"/>
      </w:pPr>
      <w:r>
        <w:t>Core services</w:t>
      </w:r>
    </w:p>
    <w:tbl>
      <w:tblPr>
        <w:tblStyle w:val="TableGrid"/>
        <w:tblW w:type="dxa" w:w="9360"/>
        <w:jc w:val="left"/>
        <w:tblLayout w:type="fixed"/>
        <w:tblLook w:firstColumn="1" w:firstRow="1" w:lastColumn="0" w:lastRow="0" w:noHBand="0" w:noVBand="1" w:val="04A0"/>
        <w:tblInd w:w="140" w:type="dxa"/>
      </w:tblPr>
      <w:tblGrid>
        <w:gridCol w:w="2050"/>
        <w:gridCol w:w="4400"/>
        <w:gridCol w:w="2910"/>
      </w:tblGrid>
      <w:tr>
        <w:trPr>
          <w:tblHeader w:val="true"/>
        </w:trPr>
        <w:tc>
          <w:tcPr>
            <w:tcW w:type="dxa" w:w="205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Service</w:t>
            </w:r>
          </w:p>
        </w:tc>
        <w:tc>
          <w:tcPr>
            <w:tcW w:type="dxa" w:w="44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Responsibility</w:t>
            </w:r>
          </w:p>
        </w:tc>
        <w:tc>
          <w:tcPr>
            <w:tcW w:type="dxa" w:w="291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MVP note</w:t>
            </w:r>
          </w:p>
        </w:tc>
      </w:tr>
      <w:tr>
        <w:tc>
          <w:tcPr>
            <w:tcW w:type="dxa" w:w="2050"/>
            <w:tcMar>
              <w:top w:w="120" w:type="dxa"/>
              <w:start w:w="140" w:type="dxa"/>
              <w:bottom w:w="120" w:type="dxa"/>
              <w:end w:w="140" w:type="dxa"/>
            </w:tcMar>
            <w:vAlign w:val="center"/>
          </w:tcPr>
          <w:p>
            <w:pPr>
              <w:spacing w:after="0" w:line="259" w:lineRule="auto"/>
            </w:pPr>
            <w:r>
              <w:rPr>
                <w:rFonts w:ascii="DejaVu Sans" w:hAnsi="DejaVu Sans"/>
                <w:b/>
                <w:color w:val="15191F"/>
                <w:sz w:val="17"/>
              </w:rPr>
              <w:t>Web application</w:t>
            </w:r>
          </w:p>
        </w:tc>
        <w:tc>
          <w:tcPr>
            <w:tcW w:type="dxa" w:w="4400"/>
            <w:tcMar>
              <w:top w:w="120" w:type="dxa"/>
              <w:start w:w="140" w:type="dxa"/>
              <w:bottom w:w="120" w:type="dxa"/>
              <w:end w:w="140" w:type="dxa"/>
            </w:tcMar>
            <w:vAlign w:val="center"/>
          </w:tcPr>
          <w:p>
            <w:pPr>
              <w:spacing w:after="0" w:line="259" w:lineRule="auto"/>
            </w:pPr>
            <w:r>
              <w:rPr>
                <w:rFonts w:ascii="DejaVu Sans" w:hAnsi="DejaVu Sans"/>
                <w:b w:val="0"/>
                <w:color w:val="15191F"/>
                <w:sz w:val="17"/>
              </w:rPr>
              <w:t>Discovery, profiles, tournaments, streams, commerce</w:t>
            </w:r>
          </w:p>
        </w:tc>
        <w:tc>
          <w:tcPr>
            <w:tcW w:type="dxa" w:w="2910"/>
            <w:tcMar>
              <w:top w:w="120" w:type="dxa"/>
              <w:start w:w="140" w:type="dxa"/>
              <w:bottom w:w="120" w:type="dxa"/>
              <w:end w:w="140" w:type="dxa"/>
            </w:tcMar>
            <w:vAlign w:val="center"/>
          </w:tcPr>
          <w:p>
            <w:pPr>
              <w:spacing w:after="0" w:line="259" w:lineRule="auto"/>
            </w:pPr>
            <w:r>
              <w:rPr>
                <w:rFonts w:ascii="DejaVu Sans" w:hAnsi="DejaVu Sans"/>
                <w:b w:val="0"/>
                <w:color w:val="15191F"/>
                <w:sz w:val="17"/>
              </w:rPr>
              <w:t>Responsive server-rendered shell</w:t>
            </w:r>
          </w:p>
        </w:tc>
      </w:tr>
      <w:tr>
        <w:tc>
          <w:tcPr>
            <w:tcW w:type="dxa" w:w="205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Identity</w:t>
            </w:r>
          </w:p>
        </w:tc>
        <w:tc>
          <w:tcPr>
            <w:tcW w:type="dxa" w:w="44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Wallet challenge, signature verification, sessions, recovery links</w:t>
            </w:r>
          </w:p>
        </w:tc>
        <w:tc>
          <w:tcPr>
            <w:tcW w:type="dxa" w:w="291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No asset approvals</w:t>
            </w:r>
          </w:p>
        </w:tc>
      </w:tr>
      <w:tr>
        <w:tc>
          <w:tcPr>
            <w:tcW w:type="dxa" w:w="2050"/>
            <w:tcMar>
              <w:top w:w="120" w:type="dxa"/>
              <w:start w:w="140" w:type="dxa"/>
              <w:bottom w:w="120" w:type="dxa"/>
              <w:end w:w="140" w:type="dxa"/>
            </w:tcMar>
            <w:vAlign w:val="center"/>
          </w:tcPr>
          <w:p>
            <w:pPr>
              <w:spacing w:after="0" w:line="259" w:lineRule="auto"/>
            </w:pPr>
            <w:r>
              <w:rPr>
                <w:rFonts w:ascii="DejaVu Sans" w:hAnsi="DejaVu Sans"/>
                <w:b/>
                <w:color w:val="15191F"/>
                <w:sz w:val="17"/>
              </w:rPr>
              <w:t>Game runtime gateway</w:t>
            </w:r>
          </w:p>
        </w:tc>
        <w:tc>
          <w:tcPr>
            <w:tcW w:type="dxa" w:w="4400"/>
            <w:tcMar>
              <w:top w:w="120" w:type="dxa"/>
              <w:start w:w="140" w:type="dxa"/>
              <w:bottom w:w="120" w:type="dxa"/>
              <w:end w:w="140" w:type="dxa"/>
            </w:tcMar>
            <w:vAlign w:val="center"/>
          </w:tcPr>
          <w:p>
            <w:pPr>
              <w:spacing w:after="0" w:line="259" w:lineRule="auto"/>
            </w:pPr>
            <w:r>
              <w:rPr>
                <w:rFonts w:ascii="DejaVu Sans" w:hAnsi="DejaVu Sans"/>
                <w:b w:val="0"/>
                <w:color w:val="15191F"/>
                <w:sz w:val="17"/>
              </w:rPr>
              <w:t>Versioned game launch and isolation</w:t>
            </w:r>
          </w:p>
        </w:tc>
        <w:tc>
          <w:tcPr>
            <w:tcW w:type="dxa" w:w="2910"/>
            <w:tcMar>
              <w:top w:w="120" w:type="dxa"/>
              <w:start w:w="140" w:type="dxa"/>
              <w:bottom w:w="120" w:type="dxa"/>
              <w:end w:w="140" w:type="dxa"/>
            </w:tcMar>
            <w:vAlign w:val="center"/>
          </w:tcPr>
          <w:p>
            <w:pPr>
              <w:spacing w:after="0" w:line="259" w:lineRule="auto"/>
            </w:pPr>
            <w:r>
              <w:rPr>
                <w:rFonts w:ascii="DejaVu Sans" w:hAnsi="DejaVu Sans"/>
                <w:b w:val="0"/>
                <w:color w:val="15191F"/>
                <w:sz w:val="17"/>
              </w:rPr>
              <w:t>Sandboxed origin / iframe policies</w:t>
            </w:r>
          </w:p>
        </w:tc>
      </w:tr>
      <w:tr>
        <w:tc>
          <w:tcPr>
            <w:tcW w:type="dxa" w:w="205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Game SDK API</w:t>
            </w:r>
          </w:p>
        </w:tc>
        <w:tc>
          <w:tcPr>
            <w:tcW w:type="dxa" w:w="44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Saves, scores, achievements, telemetry, commerce</w:t>
            </w:r>
          </w:p>
        </w:tc>
        <w:tc>
          <w:tcPr>
            <w:tcW w:type="dxa" w:w="291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Capability-scoped tokens</w:t>
            </w:r>
          </w:p>
        </w:tc>
      </w:tr>
      <w:tr>
        <w:tc>
          <w:tcPr>
            <w:tcW w:type="dxa" w:w="2050"/>
            <w:tcMar>
              <w:top w:w="120" w:type="dxa"/>
              <w:start w:w="140" w:type="dxa"/>
              <w:bottom w:w="120" w:type="dxa"/>
              <w:end w:w="140" w:type="dxa"/>
            </w:tcMar>
            <w:vAlign w:val="center"/>
          </w:tcPr>
          <w:p>
            <w:pPr>
              <w:spacing w:after="0" w:line="259" w:lineRule="auto"/>
            </w:pPr>
            <w:r>
              <w:rPr>
                <w:rFonts w:ascii="DejaVu Sans" w:hAnsi="DejaVu Sans"/>
                <w:b/>
                <w:color w:val="15191F"/>
                <w:sz w:val="17"/>
              </w:rPr>
              <w:t>Competition service</w:t>
            </w:r>
          </w:p>
        </w:tc>
        <w:tc>
          <w:tcPr>
            <w:tcW w:type="dxa" w:w="4400"/>
            <w:tcMar>
              <w:top w:w="120" w:type="dxa"/>
              <w:start w:w="140" w:type="dxa"/>
              <w:bottom w:w="120" w:type="dxa"/>
              <w:end w:w="140" w:type="dxa"/>
            </w:tcMar>
            <w:vAlign w:val="center"/>
          </w:tcPr>
          <w:p>
            <w:pPr>
              <w:spacing w:after="0" w:line="259" w:lineRule="auto"/>
            </w:pPr>
            <w:r>
              <w:rPr>
                <w:rFonts w:ascii="DejaVu Sans" w:hAnsi="DejaVu Sans"/>
                <w:b w:val="0"/>
                <w:color w:val="15191F"/>
                <w:sz w:val="17"/>
              </w:rPr>
              <w:t>Events, entries, rules, standings, verification</w:t>
            </w:r>
          </w:p>
        </w:tc>
        <w:tc>
          <w:tcPr>
            <w:tcW w:type="dxa" w:w="2910"/>
            <w:tcMar>
              <w:top w:w="120" w:type="dxa"/>
              <w:start w:w="140" w:type="dxa"/>
              <w:bottom w:w="120" w:type="dxa"/>
              <w:end w:w="140" w:type="dxa"/>
            </w:tcMar>
            <w:vAlign w:val="center"/>
          </w:tcPr>
          <w:p>
            <w:pPr>
              <w:spacing w:after="0" w:line="259" w:lineRule="auto"/>
            </w:pPr>
            <w:r>
              <w:rPr>
                <w:rFonts w:ascii="DejaVu Sans" w:hAnsi="DejaVu Sans"/>
                <w:b w:val="0"/>
                <w:color w:val="15191F"/>
                <w:sz w:val="17"/>
              </w:rPr>
              <w:t>Immutable event version after start</w:t>
            </w:r>
          </w:p>
        </w:tc>
      </w:tr>
      <w:tr>
        <w:tc>
          <w:tcPr>
            <w:tcW w:type="dxa" w:w="205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Integrity service</w:t>
            </w:r>
          </w:p>
        </w:tc>
        <w:tc>
          <w:tcPr>
            <w:tcW w:type="dxa" w:w="44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Risk signals, anomaly detection, replay review</w:t>
            </w:r>
          </w:p>
        </w:tc>
        <w:tc>
          <w:tcPr>
            <w:tcW w:type="dxa" w:w="291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Reason-coded decisions</w:t>
            </w:r>
          </w:p>
        </w:tc>
      </w:tr>
      <w:tr>
        <w:tc>
          <w:tcPr>
            <w:tcW w:type="dxa" w:w="2050"/>
            <w:tcMar>
              <w:top w:w="120" w:type="dxa"/>
              <w:start w:w="140" w:type="dxa"/>
              <w:bottom w:w="120" w:type="dxa"/>
              <w:end w:w="140" w:type="dxa"/>
            </w:tcMar>
            <w:vAlign w:val="center"/>
          </w:tcPr>
          <w:p>
            <w:pPr>
              <w:spacing w:after="0" w:line="259" w:lineRule="auto"/>
            </w:pPr>
            <w:r>
              <w:rPr>
                <w:rFonts w:ascii="DejaVu Sans" w:hAnsi="DejaVu Sans"/>
                <w:b/>
                <w:color w:val="15191F"/>
                <w:sz w:val="17"/>
              </w:rPr>
              <w:t>Media service</w:t>
            </w:r>
          </w:p>
        </w:tc>
        <w:tc>
          <w:tcPr>
            <w:tcW w:type="dxa" w:w="4400"/>
            <w:tcMar>
              <w:top w:w="120" w:type="dxa"/>
              <w:start w:w="140" w:type="dxa"/>
              <w:bottom w:w="120" w:type="dxa"/>
              <w:end w:w="140" w:type="dxa"/>
            </w:tcMar>
            <w:vAlign w:val="center"/>
          </w:tcPr>
          <w:p>
            <w:pPr>
              <w:spacing w:after="0" w:line="259" w:lineRule="auto"/>
            </w:pPr>
            <w:r>
              <w:rPr>
                <w:rFonts w:ascii="DejaVu Sans" w:hAnsi="DejaVu Sans"/>
                <w:b w:val="0"/>
                <w:color w:val="15191F"/>
                <w:sz w:val="17"/>
              </w:rPr>
              <w:t>Streams, VOD, clips, schedules</w:t>
            </w:r>
          </w:p>
        </w:tc>
        <w:tc>
          <w:tcPr>
            <w:tcW w:type="dxa" w:w="2910"/>
            <w:tcMar>
              <w:top w:w="120" w:type="dxa"/>
              <w:start w:w="140" w:type="dxa"/>
              <w:bottom w:w="120" w:type="dxa"/>
              <w:end w:w="140" w:type="dxa"/>
            </w:tcMar>
            <w:vAlign w:val="center"/>
          </w:tcPr>
          <w:p>
            <w:pPr>
              <w:spacing w:after="0" w:line="259" w:lineRule="auto"/>
            </w:pPr>
            <w:r>
              <w:rPr>
                <w:rFonts w:ascii="DejaVu Sans" w:hAnsi="DejaVu Sans"/>
                <w:b w:val="0"/>
                <w:color w:val="15191F"/>
                <w:sz w:val="17"/>
              </w:rPr>
              <w:t>Curated providers first</w:t>
            </w:r>
          </w:p>
        </w:tc>
      </w:tr>
      <w:tr>
        <w:tc>
          <w:tcPr>
            <w:tcW w:type="dxa" w:w="205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Commerce and payout</w:t>
            </w:r>
          </w:p>
        </w:tc>
        <w:tc>
          <w:tcPr>
            <w:tcW w:type="dxa" w:w="44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Orders, ledger, refunds, developer splits</w:t>
            </w:r>
          </w:p>
        </w:tc>
        <w:tc>
          <w:tcPr>
            <w:tcW w:type="dxa" w:w="291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Marketplace payment provider</w:t>
            </w:r>
          </w:p>
        </w:tc>
      </w:tr>
      <w:tr>
        <w:tc>
          <w:tcPr>
            <w:tcW w:type="dxa" w:w="2050"/>
            <w:tcMar>
              <w:top w:w="120" w:type="dxa"/>
              <w:start w:w="140" w:type="dxa"/>
              <w:bottom w:w="120" w:type="dxa"/>
              <w:end w:w="140" w:type="dxa"/>
            </w:tcMar>
            <w:vAlign w:val="center"/>
          </w:tcPr>
          <w:p>
            <w:pPr>
              <w:spacing w:after="0" w:line="259" w:lineRule="auto"/>
            </w:pPr>
            <w:r>
              <w:rPr>
                <w:rFonts w:ascii="DejaVu Sans" w:hAnsi="DejaVu Sans"/>
                <w:b/>
                <w:color w:val="15191F"/>
                <w:sz w:val="17"/>
              </w:rPr>
              <w:t>Admin console</w:t>
            </w:r>
          </w:p>
        </w:tc>
        <w:tc>
          <w:tcPr>
            <w:tcW w:type="dxa" w:w="4400"/>
            <w:tcMar>
              <w:top w:w="120" w:type="dxa"/>
              <w:start w:w="140" w:type="dxa"/>
              <w:bottom w:w="120" w:type="dxa"/>
              <w:end w:w="140" w:type="dxa"/>
            </w:tcMar>
            <w:vAlign w:val="center"/>
          </w:tcPr>
          <w:p>
            <w:pPr>
              <w:spacing w:after="0" w:line="259" w:lineRule="auto"/>
            </w:pPr>
            <w:r>
              <w:rPr>
                <w:rFonts w:ascii="DejaVu Sans" w:hAnsi="DejaVu Sans"/>
                <w:b w:val="0"/>
                <w:color w:val="15191F"/>
                <w:sz w:val="17"/>
              </w:rPr>
              <w:t>Moderation, publishing, sanctions, prizes, incidents</w:t>
            </w:r>
          </w:p>
        </w:tc>
        <w:tc>
          <w:tcPr>
            <w:tcW w:type="dxa" w:w="2910"/>
            <w:tcMar>
              <w:top w:w="120" w:type="dxa"/>
              <w:start w:w="140" w:type="dxa"/>
              <w:bottom w:w="120" w:type="dxa"/>
              <w:end w:w="140" w:type="dxa"/>
            </w:tcMar>
            <w:vAlign w:val="center"/>
          </w:tcPr>
          <w:p>
            <w:pPr>
              <w:spacing w:after="0" w:line="259" w:lineRule="auto"/>
            </w:pPr>
            <w:r>
              <w:rPr>
                <w:rFonts w:ascii="DejaVu Sans" w:hAnsi="DejaVu Sans"/>
                <w:b w:val="0"/>
                <w:color w:val="15191F"/>
                <w:sz w:val="17"/>
              </w:rPr>
              <w:t>Role-based access and audit log</w:t>
            </w:r>
          </w:p>
        </w:tc>
      </w:tr>
    </w:tbl>
    <w:p>
      <w:pPr>
        <w:spacing w:after="20"/>
      </w:pPr>
    </w:p>
    <w:p>
      <w:pPr>
        <w:pStyle w:val="Heading2"/>
      </w:pPr>
      <w:r>
        <w:t>Isolation requirements</w:t>
      </w:r>
    </w:p>
    <w:p>
      <w:pPr>
        <w:pStyle w:val="ListBullet"/>
      </w:pPr>
      <w:r>
        <w:t>Each game build runs on a separate restricted origin or equivalent isolated container.</w:t>
      </w:r>
    </w:p>
    <w:p>
      <w:pPr>
        <w:pStyle w:val="ListBullet"/>
      </w:pPr>
      <w:r>
        <w:t>Game code cannot read platform cookies, wallet provider objects, or another game's storage.</w:t>
      </w:r>
    </w:p>
    <w:p>
      <w:pPr>
        <w:pStyle w:val="ListBullet"/>
      </w:pPr>
      <w:r>
        <w:t>The shell passes only short-lived, audience-bound capabilities through an allow-listed message protocol.</w:t>
      </w:r>
    </w:p>
    <w:p>
      <w:pPr>
        <w:pStyle w:val="ListBullet"/>
      </w:pPr>
      <w:r>
        <w:t>Network destinations and requested permissions are declared in the game manifest.</w:t>
      </w:r>
    </w:p>
    <w:p>
      <w:pPr>
        <w:pStyle w:val="ListBullet"/>
      </w:pPr>
      <w:r>
        <w:t>Build files are scanned, hashed, versioned, and immutable after tournament start.</w:t>
      </w:r>
    </w:p>
    <w:p>
      <w:pPr>
        <w:pStyle w:val="ListBullet"/>
      </w:pPr>
      <w:r>
        <w:t>Content Security Policy and cross-origin protections are treated as release gates.</w:t>
      </w:r>
    </w:p>
    <w:p>
      <w:pPr>
        <w:pStyle w:val="Heading2"/>
      </w:pPr>
      <w:r>
        <w:t>Reliability targets</w:t>
      </w:r>
    </w:p>
    <w:tbl>
      <w:tblPr>
        <w:tblStyle w:val="TableGrid"/>
        <w:tblW w:type="dxa" w:w="9360"/>
        <w:jc w:val="left"/>
        <w:tblLayout w:type="fixed"/>
        <w:tblLook w:firstColumn="1" w:firstRow="1" w:lastColumn="0" w:lastRow="0" w:noHBand="0" w:noVBand="1" w:val="04A0"/>
        <w:tblInd w:w="140" w:type="dxa"/>
      </w:tblPr>
      <w:tblGrid>
        <w:gridCol w:w="3500"/>
        <w:gridCol w:w="5860"/>
      </w:tblGrid>
      <w:tr>
        <w:trPr>
          <w:tblHeader w:val="true"/>
        </w:trPr>
        <w:tc>
          <w:tcPr>
            <w:tcW w:type="dxa" w:w="35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Measure</w:t>
            </w:r>
          </w:p>
        </w:tc>
        <w:tc>
          <w:tcPr>
            <w:tcW w:type="dxa" w:w="58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Founding target</w:t>
            </w:r>
          </w:p>
        </w:tc>
      </w:tr>
      <w:tr>
        <w:tc>
          <w:tcPr>
            <w:tcW w:type="dxa" w:w="3500"/>
            <w:tcMar>
              <w:top w:w="120" w:type="dxa"/>
              <w:start w:w="140" w:type="dxa"/>
              <w:bottom w:w="120" w:type="dxa"/>
              <w:end w:w="140" w:type="dxa"/>
            </w:tcMar>
            <w:vAlign w:val="center"/>
          </w:tcPr>
          <w:p>
            <w:pPr>
              <w:spacing w:after="0" w:line="259" w:lineRule="auto"/>
            </w:pPr>
            <w:r>
              <w:rPr>
                <w:rFonts w:ascii="DejaVu Sans" w:hAnsi="DejaVu Sans"/>
                <w:b/>
                <w:color w:val="15191F"/>
                <w:sz w:val="17"/>
              </w:rPr>
              <w:t>Shell availability</w:t>
            </w:r>
          </w:p>
        </w:tc>
        <w:tc>
          <w:tcPr>
            <w:tcW w:type="dxa" w:w="5860"/>
            <w:tcMar>
              <w:top w:w="120" w:type="dxa"/>
              <w:start w:w="140" w:type="dxa"/>
              <w:bottom w:w="120" w:type="dxa"/>
              <w:end w:w="140" w:type="dxa"/>
            </w:tcMar>
            <w:vAlign w:val="center"/>
          </w:tcPr>
          <w:p>
            <w:pPr>
              <w:spacing w:after="0" w:line="259" w:lineRule="auto"/>
            </w:pPr>
            <w:r>
              <w:rPr>
                <w:rFonts w:ascii="DejaVu Sans" w:hAnsi="DejaVu Sans"/>
                <w:b w:val="0"/>
                <w:color w:val="15191F"/>
                <w:sz w:val="17"/>
              </w:rPr>
              <w:t>99.9% monthly target after public launch</w:t>
            </w:r>
          </w:p>
        </w:tc>
      </w:tr>
      <w:tr>
        <w:tc>
          <w:tcPr>
            <w:tcW w:type="dxa" w:w="35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Crash-free game sessions</w:t>
            </w:r>
          </w:p>
        </w:tc>
        <w:tc>
          <w:tcPr>
            <w:tcW w:type="dxa" w:w="58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At least 99.0% per released title; higher for featured events</w:t>
            </w:r>
          </w:p>
        </w:tc>
      </w:tr>
      <w:tr>
        <w:tc>
          <w:tcPr>
            <w:tcW w:type="dxa" w:w="3500"/>
            <w:tcMar>
              <w:top w:w="120" w:type="dxa"/>
              <w:start w:w="140" w:type="dxa"/>
              <w:bottom w:w="120" w:type="dxa"/>
              <w:end w:w="140" w:type="dxa"/>
            </w:tcMar>
            <w:vAlign w:val="center"/>
          </w:tcPr>
          <w:p>
            <w:pPr>
              <w:spacing w:after="0" w:line="259" w:lineRule="auto"/>
            </w:pPr>
            <w:r>
              <w:rPr>
                <w:rFonts w:ascii="DejaVu Sans" w:hAnsi="DejaVu Sans"/>
                <w:b/>
                <w:color w:val="15191F"/>
                <w:sz w:val="17"/>
              </w:rPr>
              <w:t>Median time from Play to interactive</w:t>
            </w:r>
          </w:p>
        </w:tc>
        <w:tc>
          <w:tcPr>
            <w:tcW w:type="dxa" w:w="5860"/>
            <w:tcMar>
              <w:top w:w="120" w:type="dxa"/>
              <w:start w:w="140" w:type="dxa"/>
              <w:bottom w:w="120" w:type="dxa"/>
              <w:end w:w="140" w:type="dxa"/>
            </w:tcMar>
            <w:vAlign w:val="center"/>
          </w:tcPr>
          <w:p>
            <w:pPr>
              <w:spacing w:after="0" w:line="259" w:lineRule="auto"/>
            </w:pPr>
            <w:r>
              <w:rPr>
                <w:rFonts w:ascii="DejaVu Sans" w:hAnsi="DejaVu Sans"/>
                <w:b w:val="0"/>
                <w:color w:val="15191F"/>
                <w:sz w:val="17"/>
              </w:rPr>
              <w:t>Under 5 seconds on supported broadband; game-specific budgets disclosed</w:t>
            </w:r>
          </w:p>
        </w:tc>
      </w:tr>
      <w:tr>
        <w:tc>
          <w:tcPr>
            <w:tcW w:type="dxa" w:w="35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Score submission durability</w:t>
            </w:r>
          </w:p>
        </w:tc>
        <w:tc>
          <w:tcPr>
            <w:tcW w:type="dxa" w:w="58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Idempotent; no duplicate award on retry</w:t>
            </w:r>
          </w:p>
        </w:tc>
      </w:tr>
      <w:tr>
        <w:tc>
          <w:tcPr>
            <w:tcW w:type="dxa" w:w="3500"/>
            <w:tcMar>
              <w:top w:w="120" w:type="dxa"/>
              <w:start w:w="140" w:type="dxa"/>
              <w:bottom w:w="120" w:type="dxa"/>
              <w:end w:w="140" w:type="dxa"/>
            </w:tcMar>
            <w:vAlign w:val="center"/>
          </w:tcPr>
          <w:p>
            <w:pPr>
              <w:spacing w:after="0" w:line="259" w:lineRule="auto"/>
            </w:pPr>
            <w:r>
              <w:rPr>
                <w:rFonts w:ascii="DejaVu Sans" w:hAnsi="DejaVu Sans"/>
                <w:b/>
                <w:color w:val="15191F"/>
                <w:sz w:val="17"/>
              </w:rPr>
              <w:t>Incident ownership</w:t>
            </w:r>
          </w:p>
        </w:tc>
        <w:tc>
          <w:tcPr>
            <w:tcW w:type="dxa" w:w="5860"/>
            <w:tcMar>
              <w:top w:w="120" w:type="dxa"/>
              <w:start w:w="140" w:type="dxa"/>
              <w:bottom w:w="120" w:type="dxa"/>
              <w:end w:w="140" w:type="dxa"/>
            </w:tcMar>
            <w:vAlign w:val="center"/>
          </w:tcPr>
          <w:p>
            <w:pPr>
              <w:spacing w:after="0" w:line="259" w:lineRule="auto"/>
            </w:pPr>
            <w:r>
              <w:rPr>
                <w:rFonts w:ascii="DejaVu Sans" w:hAnsi="DejaVu Sans"/>
                <w:b w:val="0"/>
                <w:color w:val="15191F"/>
                <w:sz w:val="17"/>
              </w:rPr>
              <w:t>Named on-call owner during promoted tournaments</w:t>
            </w:r>
          </w:p>
        </w:tc>
      </w:tr>
    </w:tbl>
    <w:p>
      <w:pPr>
        <w:spacing w:after="20"/>
      </w:pPr>
    </w:p>
    <w:p>
      <w:pPr>
        <w:pStyle w:val="Heading2"/>
      </w:pPr>
      <w:r>
        <w:t>Data model minimums</w:t>
      </w:r>
    </w:p>
    <w:p>
      <w:pPr>
        <w:spacing w:before="0"/>
      </w:pPr>
      <w:r>
        <w:rPr>
          <w:rFonts w:ascii="DejaVu Sans" w:hAnsi="DejaVu Sans"/>
        </w:rPr>
        <w:t>Wallet, user profile, consent record, device-risk pseudonym, game, build, manifest, play session, match, event log, score, verification decision, achievement, tournament, entry, standing, prize, order, ledger line, developer account, revenue share, payout, stream, clip, report, sanction, appeal, and audit event.</w:t>
      </w:r>
    </w:p>
    <w:p>
      <w:pPr>
        <w:pStyle w:val="Kicker"/>
        <w:pageBreakBefore/>
        <w:spacing w:before="0"/>
      </w:pPr>
      <w:r>
        <w:rPr>
          <w:rFonts w:ascii="DejaVu Sans" w:hAnsi="DejaVu Sans"/>
        </w:rPr>
        <w:t>11</w:t>
      </w:r>
    </w:p>
    <w:p>
      <w:pPr>
        <w:pStyle w:val="Heading1"/>
      </w:pPr>
      <w:r>
        <w:t>Trust, safety and legal-risk boundaries</w:t>
      </w:r>
    </w:p>
    <w:p>
      <w:pPr>
        <w:spacing w:before="0"/>
      </w:pPr>
      <w:r>
        <w:rPr>
          <w:rFonts w:ascii="DejaVu Sans" w:hAnsi="DejaVu Sans"/>
        </w:rPr>
        <w:t>This section defines product constraints, not legal conclusions. Before launch, qualified counsel must review the exact tournament, prize, payment, privacy, intellectual-property, streaming, and age-access implementation for every jurisdiction served.</w:t>
      </w:r>
    </w:p>
    <w:p>
      <w:pPr>
        <w:pStyle w:val="Heading2"/>
      </w:pPr>
      <w:r>
        <w:t>Required policy set</w:t>
      </w:r>
    </w:p>
    <w:p>
      <w:pPr>
        <w:pStyle w:val="ListBullet"/>
      </w:pPr>
      <w:r>
        <w:t>Terms of Service</w:t>
      </w:r>
    </w:p>
    <w:p>
      <w:pPr>
        <w:pStyle w:val="ListBullet"/>
      </w:pPr>
      <w:r>
        <w:t>Privacy Policy and state/country notices</w:t>
      </w:r>
    </w:p>
    <w:p>
      <w:pPr>
        <w:pStyle w:val="ListBullet"/>
      </w:pPr>
      <w:r>
        <w:t>Cookie and tracking controls</w:t>
      </w:r>
    </w:p>
    <w:p>
      <w:pPr>
        <w:pStyle w:val="ListBullet"/>
      </w:pPr>
      <w:r>
        <w:t>Developer Distribution Agreement</w:t>
      </w:r>
    </w:p>
    <w:p>
      <w:pPr>
        <w:pStyle w:val="ListBullet"/>
      </w:pPr>
      <w:r>
        <w:t>Tournament and Prize Policy</w:t>
      </w:r>
    </w:p>
    <w:p>
      <w:pPr>
        <w:pStyle w:val="ListBullet"/>
      </w:pPr>
      <w:r>
        <w:t>Official Rules template</w:t>
      </w:r>
    </w:p>
    <w:p>
      <w:pPr>
        <w:pStyle w:val="ListBullet"/>
      </w:pPr>
      <w:r>
        <w:t>Community Standards</w:t>
      </w:r>
    </w:p>
    <w:p>
      <w:pPr>
        <w:pStyle w:val="ListBullet"/>
      </w:pPr>
      <w:r>
        <w:t>Streaming and Creator Policy</w:t>
      </w:r>
    </w:p>
    <w:p>
      <w:pPr>
        <w:pStyle w:val="ListBullet"/>
      </w:pPr>
      <w:r>
        <w:t>Acceptable Use Policy</w:t>
      </w:r>
    </w:p>
    <w:p>
      <w:pPr>
        <w:pStyle w:val="ListBullet"/>
      </w:pPr>
      <w:r>
        <w:t>DMCA notice, designated agent, takedown, and repeat-infringer policy</w:t>
      </w:r>
    </w:p>
    <w:p>
      <w:pPr>
        <w:pStyle w:val="ListBullet"/>
      </w:pPr>
      <w:r>
        <w:t>Refund Policy</w:t>
      </w:r>
    </w:p>
    <w:p>
      <w:pPr>
        <w:pStyle w:val="ListBullet"/>
      </w:pPr>
      <w:r>
        <w:t>Security and vulnerability reporting policy</w:t>
      </w:r>
    </w:p>
    <w:p>
      <w:pPr>
        <w:pStyle w:val="ListBullet"/>
      </w:pPr>
      <w:r>
        <w:t>Law-enforcement and data-request procedure</w:t>
      </w:r>
    </w:p>
    <w:p>
      <w:pPr>
        <w:pStyle w:val="Heading2"/>
      </w:pPr>
      <w:r>
        <w:t>Lower-risk founding boundaries</w:t>
      </w:r>
    </w:p>
    <w:tbl>
      <w:tblPr>
        <w:tblStyle w:val="TableGrid"/>
        <w:tblW w:type="dxa" w:w="9360"/>
        <w:jc w:val="left"/>
        <w:tblLayout w:type="fixed"/>
        <w:tblLook w:firstColumn="1" w:firstRow="1" w:lastColumn="0" w:lastRow="0" w:noHBand="0" w:noVBand="1" w:val="04A0"/>
        <w:tblInd w:w="140" w:type="dxa"/>
      </w:tblPr>
      <w:tblGrid>
        <w:gridCol w:w="1800"/>
        <w:gridCol w:w="4300"/>
        <w:gridCol w:w="3260"/>
      </w:tblGrid>
      <w:tr>
        <w:trPr>
          <w:tblHeader w:val="true"/>
        </w:trPr>
        <w:tc>
          <w:tcPr>
            <w:tcW w:type="dxa" w:w="18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Area</w:t>
            </w:r>
          </w:p>
        </w:tc>
        <w:tc>
          <w:tcPr>
            <w:tcW w:type="dxa" w:w="43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Founding position</w:t>
            </w:r>
          </w:p>
        </w:tc>
        <w:tc>
          <w:tcPr>
            <w:tcW w:type="dxa" w:w="32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Escalation trigger</w:t>
            </w:r>
          </w:p>
        </w:tc>
      </w:tr>
      <w:tr>
        <w:tc>
          <w:tcPr>
            <w:tcW w:type="dxa" w:w="1800"/>
            <w:tcMar>
              <w:top w:w="120" w:type="dxa"/>
              <w:start w:w="140" w:type="dxa"/>
              <w:bottom w:w="120" w:type="dxa"/>
              <w:end w:w="140" w:type="dxa"/>
            </w:tcMar>
            <w:vAlign w:val="center"/>
          </w:tcPr>
          <w:p>
            <w:pPr>
              <w:spacing w:after="0" w:line="259" w:lineRule="auto"/>
            </w:pPr>
            <w:r>
              <w:rPr>
                <w:rFonts w:ascii="DejaVu Sans" w:hAnsi="DejaVu Sans"/>
                <w:b/>
                <w:color w:val="15191F"/>
                <w:sz w:val="17"/>
              </w:rPr>
              <w:t>Wallet</w:t>
            </w:r>
          </w:p>
        </w:tc>
        <w:tc>
          <w:tcPr>
            <w:tcW w:type="dxa" w:w="4300"/>
            <w:tcMar>
              <w:top w:w="120" w:type="dxa"/>
              <w:start w:w="140" w:type="dxa"/>
              <w:bottom w:w="120" w:type="dxa"/>
              <w:end w:w="140" w:type="dxa"/>
            </w:tcMar>
            <w:vAlign w:val="center"/>
          </w:tcPr>
          <w:p>
            <w:pPr>
              <w:spacing w:after="0" w:line="259" w:lineRule="auto"/>
            </w:pPr>
            <w:r>
              <w:rPr>
                <w:rFonts w:ascii="DejaVu Sans" w:hAnsi="DejaVu Sans"/>
                <w:b w:val="0"/>
                <w:color w:val="15191F"/>
                <w:sz w:val="17"/>
              </w:rPr>
              <w:t>Authentication only; no payment or holding required</w:t>
            </w:r>
          </w:p>
        </w:tc>
        <w:tc>
          <w:tcPr>
            <w:tcW w:type="dxa" w:w="3260"/>
            <w:tcMar>
              <w:top w:w="120" w:type="dxa"/>
              <w:start w:w="140" w:type="dxa"/>
              <w:bottom w:w="120" w:type="dxa"/>
              <w:end w:w="140" w:type="dxa"/>
            </w:tcMar>
            <w:vAlign w:val="center"/>
          </w:tcPr>
          <w:p>
            <w:pPr>
              <w:spacing w:after="0" w:line="259" w:lineRule="auto"/>
            </w:pPr>
            <w:r>
              <w:rPr>
                <w:rFonts w:ascii="DejaVu Sans" w:hAnsi="DejaVu Sans"/>
                <w:b w:val="0"/>
                <w:color w:val="15191F"/>
                <w:sz w:val="17"/>
              </w:rPr>
              <w:t>Token gating, staking, asset approvals</w:t>
            </w:r>
          </w:p>
        </w:tc>
      </w:tr>
      <w:tr>
        <w:tc>
          <w:tcPr>
            <w:tcW w:type="dxa" w:w="18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Competition</w:t>
            </w:r>
          </w:p>
        </w:tc>
        <w:tc>
          <w:tcPr>
            <w:tcW w:type="dxa" w:w="43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Free entry and objective skill</w:t>
            </w:r>
          </w:p>
        </w:tc>
        <w:tc>
          <w:tcPr>
            <w:tcW w:type="dxa" w:w="32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Entry fees, paid attempts, chance</w:t>
            </w:r>
          </w:p>
        </w:tc>
      </w:tr>
      <w:tr>
        <w:tc>
          <w:tcPr>
            <w:tcW w:type="dxa" w:w="1800"/>
            <w:tcMar>
              <w:top w:w="120" w:type="dxa"/>
              <w:start w:w="140" w:type="dxa"/>
              <w:bottom w:w="120" w:type="dxa"/>
              <w:end w:w="140" w:type="dxa"/>
            </w:tcMar>
            <w:vAlign w:val="center"/>
          </w:tcPr>
          <w:p>
            <w:pPr>
              <w:spacing w:after="0" w:line="259" w:lineRule="auto"/>
            </w:pPr>
            <w:r>
              <w:rPr>
                <w:rFonts w:ascii="DejaVu Sans" w:hAnsi="DejaVu Sans"/>
                <w:b/>
                <w:color w:val="15191F"/>
                <w:sz w:val="17"/>
              </w:rPr>
              <w:t>Prizes</w:t>
            </w:r>
          </w:p>
        </w:tc>
        <w:tc>
          <w:tcPr>
            <w:tcW w:type="dxa" w:w="4300"/>
            <w:tcMar>
              <w:top w:w="120" w:type="dxa"/>
              <w:start w:w="140" w:type="dxa"/>
              <w:bottom w:w="120" w:type="dxa"/>
              <w:end w:w="140" w:type="dxa"/>
            </w:tcMar>
            <w:vAlign w:val="center"/>
          </w:tcPr>
          <w:p>
            <w:pPr>
              <w:spacing w:after="0" w:line="259" w:lineRule="auto"/>
            </w:pPr>
            <w:r>
              <w:rPr>
                <w:rFonts w:ascii="DejaVu Sans" w:hAnsi="DejaVu Sans"/>
                <w:b w:val="0"/>
                <w:color w:val="15191F"/>
                <w:sz w:val="17"/>
              </w:rPr>
              <w:t>Fixed and sponsor/platform funded</w:t>
            </w:r>
          </w:p>
        </w:tc>
        <w:tc>
          <w:tcPr>
            <w:tcW w:type="dxa" w:w="3260"/>
            <w:tcMar>
              <w:top w:w="120" w:type="dxa"/>
              <w:start w:w="140" w:type="dxa"/>
              <w:bottom w:w="120" w:type="dxa"/>
              <w:end w:w="140" w:type="dxa"/>
            </w:tcMar>
            <w:vAlign w:val="center"/>
          </w:tcPr>
          <w:p>
            <w:pPr>
              <w:spacing w:after="0" w:line="259" w:lineRule="auto"/>
            </w:pPr>
            <w:r>
              <w:rPr>
                <w:rFonts w:ascii="DejaVu Sans" w:hAnsi="DejaVu Sans"/>
                <w:b w:val="0"/>
                <w:color w:val="15191F"/>
                <w:sz w:val="17"/>
              </w:rPr>
              <w:t>Player-funded pools or tradable prize currency</w:t>
            </w:r>
          </w:p>
        </w:tc>
      </w:tr>
      <w:tr>
        <w:tc>
          <w:tcPr>
            <w:tcW w:type="dxa" w:w="18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Commerce</w:t>
            </w:r>
          </w:p>
        </w:tc>
        <w:tc>
          <w:tcPr>
            <w:tcW w:type="dxa" w:w="43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Cosmetics and content; no competitive power</w:t>
            </w:r>
          </w:p>
        </w:tc>
        <w:tc>
          <w:tcPr>
            <w:tcW w:type="dxa" w:w="32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Cash-out, secondary-market promises</w:t>
            </w:r>
          </w:p>
        </w:tc>
      </w:tr>
      <w:tr>
        <w:tc>
          <w:tcPr>
            <w:tcW w:type="dxa" w:w="1800"/>
            <w:tcMar>
              <w:top w:w="120" w:type="dxa"/>
              <w:start w:w="140" w:type="dxa"/>
              <w:bottom w:w="120" w:type="dxa"/>
              <w:end w:w="140" w:type="dxa"/>
            </w:tcMar>
            <w:vAlign w:val="center"/>
          </w:tcPr>
          <w:p>
            <w:pPr>
              <w:spacing w:after="0" w:line="259" w:lineRule="auto"/>
            </w:pPr>
            <w:r>
              <w:rPr>
                <w:rFonts w:ascii="DejaVu Sans" w:hAnsi="DejaVu Sans"/>
                <w:b/>
                <w:color w:val="15191F"/>
                <w:sz w:val="17"/>
              </w:rPr>
              <w:t>Crypto</w:t>
            </w:r>
          </w:p>
        </w:tc>
        <w:tc>
          <w:tcPr>
            <w:tcW w:type="dxa" w:w="4300"/>
            <w:tcMar>
              <w:top w:w="120" w:type="dxa"/>
              <w:start w:w="140" w:type="dxa"/>
              <w:bottom w:w="120" w:type="dxa"/>
              <w:end w:w="140" w:type="dxa"/>
            </w:tcMar>
            <w:vAlign w:val="center"/>
          </w:tcPr>
          <w:p>
            <w:pPr>
              <w:spacing w:after="0" w:line="259" w:lineRule="auto"/>
            </w:pPr>
            <w:r>
              <w:rPr>
                <w:rFonts w:ascii="DejaVu Sans" w:hAnsi="DejaVu Sans"/>
                <w:b w:val="0"/>
                <w:color w:val="15191F"/>
                <w:sz w:val="17"/>
              </w:rPr>
              <w:t>Optional collectibles and supported payouts later</w:t>
            </w:r>
          </w:p>
        </w:tc>
        <w:tc>
          <w:tcPr>
            <w:tcW w:type="dxa" w:w="3260"/>
            <w:tcMar>
              <w:top w:w="120" w:type="dxa"/>
              <w:start w:w="140" w:type="dxa"/>
              <w:bottom w:w="120" w:type="dxa"/>
              <w:end w:w="140" w:type="dxa"/>
            </w:tcMar>
            <w:vAlign w:val="center"/>
          </w:tcPr>
          <w:p>
            <w:pPr>
              <w:spacing w:after="0" w:line="259" w:lineRule="auto"/>
            </w:pPr>
            <w:r>
              <w:rPr>
                <w:rFonts w:ascii="DejaVu Sans" w:hAnsi="DejaVu Sans"/>
                <w:b w:val="0"/>
                <w:color w:val="15191F"/>
                <w:sz w:val="17"/>
              </w:rPr>
              <w:t>Platform token, investment language</w:t>
            </w:r>
          </w:p>
        </w:tc>
      </w:tr>
      <w:tr>
        <w:tc>
          <w:tcPr>
            <w:tcW w:type="dxa" w:w="18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Streaming</w:t>
            </w:r>
          </w:p>
        </w:tc>
        <w:tc>
          <w:tcPr>
            <w:tcW w:type="dxa" w:w="43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Curated and moderated</w:t>
            </w:r>
          </w:p>
        </w:tc>
        <w:tc>
          <w:tcPr>
            <w:tcW w:type="dxa" w:w="32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Open broadcasting or anonymous chat</w:t>
            </w:r>
          </w:p>
        </w:tc>
      </w:tr>
      <w:tr>
        <w:tc>
          <w:tcPr>
            <w:tcW w:type="dxa" w:w="1800"/>
            <w:tcMar>
              <w:top w:w="120" w:type="dxa"/>
              <w:start w:w="140" w:type="dxa"/>
              <w:bottom w:w="120" w:type="dxa"/>
              <w:end w:w="140" w:type="dxa"/>
            </w:tcMar>
            <w:vAlign w:val="center"/>
          </w:tcPr>
          <w:p>
            <w:pPr>
              <w:spacing w:after="0" w:line="259" w:lineRule="auto"/>
            </w:pPr>
            <w:r>
              <w:rPr>
                <w:rFonts w:ascii="DejaVu Sans" w:hAnsi="DejaVu Sans"/>
                <w:b/>
                <w:color w:val="15191F"/>
                <w:sz w:val="17"/>
              </w:rPr>
              <w:t>Age</w:t>
            </w:r>
          </w:p>
        </w:tc>
        <w:tc>
          <w:tcPr>
            <w:tcW w:type="dxa" w:w="4300"/>
            <w:tcMar>
              <w:top w:w="120" w:type="dxa"/>
              <w:start w:w="140" w:type="dxa"/>
              <w:bottom w:w="120" w:type="dxa"/>
              <w:end w:w="140" w:type="dxa"/>
            </w:tcMar>
            <w:vAlign w:val="center"/>
          </w:tcPr>
          <w:p>
            <w:pPr>
              <w:spacing w:after="0" w:line="259" w:lineRule="auto"/>
            </w:pPr>
            <w:r>
              <w:rPr>
                <w:rFonts w:ascii="DejaVu Sans" w:hAnsi="DejaVu Sans"/>
                <w:b w:val="0"/>
                <w:color w:val="15191F"/>
                <w:sz w:val="17"/>
              </w:rPr>
              <w:t>18+ founding account/competition policy</w:t>
            </w:r>
          </w:p>
        </w:tc>
        <w:tc>
          <w:tcPr>
            <w:tcW w:type="dxa" w:w="3260"/>
            <w:tcMar>
              <w:top w:w="120" w:type="dxa"/>
              <w:start w:w="140" w:type="dxa"/>
              <w:bottom w:w="120" w:type="dxa"/>
              <w:end w:w="140" w:type="dxa"/>
            </w:tcMar>
            <w:vAlign w:val="center"/>
          </w:tcPr>
          <w:p>
            <w:pPr>
              <w:spacing w:after="0" w:line="259" w:lineRule="auto"/>
            </w:pPr>
            <w:r>
              <w:rPr>
                <w:rFonts w:ascii="DejaVu Sans" w:hAnsi="DejaVu Sans"/>
                <w:b w:val="0"/>
                <w:color w:val="15191F"/>
                <w:sz w:val="17"/>
              </w:rPr>
              <w:t>Expansion to children or mixed-age social features</w:t>
            </w:r>
          </w:p>
        </w:tc>
      </w:tr>
    </w:tbl>
    <w:p>
      <w:pPr>
        <w:spacing w:after="20"/>
      </w:pPr>
    </w:p>
    <w:p>
      <w:pPr>
        <w:pStyle w:val="Heading2"/>
      </w:pPr>
      <w:r>
        <w:t>Moderation requirements</w:t>
      </w:r>
    </w:p>
    <w:p>
      <w:pPr>
        <w:pStyle w:val="ListBullet"/>
      </w:pPr>
      <w:r>
        <w:t>Pre-publication game review</w:t>
      </w:r>
    </w:p>
    <w:p>
      <w:pPr>
        <w:pStyle w:val="ListBullet"/>
      </w:pPr>
      <w:r>
        <w:t>Automated and human content filtering where applicable</w:t>
      </w:r>
    </w:p>
    <w:p>
      <w:pPr>
        <w:pStyle w:val="ListBullet"/>
      </w:pPr>
      <w:r>
        <w:t>In-product reporting</w:t>
      </w:r>
    </w:p>
    <w:p>
      <w:pPr>
        <w:pStyle w:val="ListBullet"/>
      </w:pPr>
      <w:r>
        <w:t>Blocking and muting</w:t>
      </w:r>
    </w:p>
    <w:p>
      <w:pPr>
        <w:pStyle w:val="ListBullet"/>
      </w:pPr>
      <w:r>
        <w:t>Published contact channel</w:t>
      </w:r>
    </w:p>
    <w:p>
      <w:pPr>
        <w:pStyle w:val="ListBullet"/>
      </w:pPr>
      <w:r>
        <w:t>Response-time targets by severity</w:t>
      </w:r>
    </w:p>
    <w:p>
      <w:pPr>
        <w:pStyle w:val="ListBullet"/>
      </w:pPr>
      <w:r>
        <w:t>Transparent enforcement reasons</w:t>
      </w:r>
    </w:p>
    <w:p>
      <w:pPr>
        <w:pStyle w:val="ListBullet"/>
      </w:pPr>
      <w:r>
        <w:t>Appeal path</w:t>
      </w:r>
    </w:p>
    <w:p>
      <w:pPr>
        <w:pStyle w:val="ListBullet"/>
      </w:pPr>
      <w:r>
        <w:t>Evidence retention rules</w:t>
      </w:r>
    </w:p>
    <w:p>
      <w:pPr>
        <w:pStyle w:val="ListBullet"/>
      </w:pPr>
      <w:r>
        <w:t>Emergency stream and chat shutdown controls</w:t>
      </w:r>
    </w:p>
    <w:p>
      <w:pPr>
        <w:pStyle w:val="Heading2"/>
      </w:pPr>
      <w:r>
        <w:t>Legal review gates</w:t>
      </w:r>
    </w:p>
    <w:p>
      <w:pPr>
        <w:spacing w:before="0"/>
      </w:pPr>
      <w:r>
        <w:rPr>
          <w:rFonts w:ascii="DejaVu Sans" w:hAnsi="DejaVu Sans"/>
        </w:rPr>
        <w:t>Counsel approval is required before introducing paid competition, random prizes, token rewards, tradable assets tied to play, international prize events, travel prizes, under-18 participation, open live streaming, peer-to-peer transfers, custodial balances, or any marketing that implies profit or investment return.</w:t>
      </w:r>
    </w:p>
    <w:p>
      <w:pPr>
        <w:pStyle w:val="Kicker"/>
        <w:pageBreakBefore/>
        <w:spacing w:before="0"/>
      </w:pPr>
      <w:r>
        <w:rPr>
          <w:rFonts w:ascii="DejaVu Sans" w:hAnsi="DejaVu Sans"/>
        </w:rPr>
        <w:t>12</w:t>
      </w:r>
    </w:p>
    <w:p>
      <w:pPr>
        <w:pStyle w:val="Heading1"/>
      </w:pPr>
      <w:r>
        <w:t>Launch strategy and first five games</w:t>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tcMar>
              <w:top w:w="120" w:type="dxa"/>
              <w:start w:w="140" w:type="dxa"/>
              <w:bottom w:w="120" w:type="dxa"/>
              <w:end w:w="140" w:type="dxa"/>
            </w:tcMar>
            <w:vAlign w:val="center"/>
            <w:shd w:fill="080A0D"/>
          </w:tcPr>
          <w:p>
            <w:pPr>
              <w:spacing w:after="0" w:line="259" w:lineRule="auto"/>
            </w:pPr>
            <w:r>
              <w:rPr>
                <w:rFonts w:ascii="DejaVu Sans" w:hAnsi="DejaVu Sans"/>
                <w:b/>
                <w:color w:val="DFFF00"/>
                <w:sz w:val="19"/>
              </w:rPr>
              <w:t xml:space="preserve">LAUNCH PHILOSOPHY  </w:t>
            </w:r>
            <w:r>
              <w:rPr>
                <w:rFonts w:ascii="DejaVu Sans" w:hAnsi="DejaVu Sans"/>
                <w:b/>
                <w:color w:val="FFFFFF"/>
                <w:sz w:val="20"/>
              </w:rPr>
              <w:t>Do not fill the site. Make five games feel like an entire world.</w:t>
            </w:r>
          </w:p>
        </w:tc>
      </w:tr>
    </w:tbl>
    <w:p>
      <w:pPr>
        <w:spacing w:after="20"/>
      </w:pPr>
    </w:p>
    <w:p>
      <w:pPr>
        <w:pStyle w:val="Heading2"/>
      </w:pPr>
      <w:r>
        <w:t>Founding content slate</w:t>
      </w:r>
    </w:p>
    <w:tbl>
      <w:tblPr>
        <w:tblStyle w:val="TableGrid"/>
        <w:tblW w:type="dxa" w:w="9360"/>
        <w:jc w:val="left"/>
        <w:tblLayout w:type="fixed"/>
        <w:tblLook w:firstColumn="1" w:firstRow="1" w:lastColumn="0" w:lastRow="0" w:noHBand="0" w:noVBand="1" w:val="04A0"/>
        <w:tblInd w:w="140" w:type="dxa"/>
      </w:tblPr>
      <w:tblGrid>
        <w:gridCol w:w="3000"/>
        <w:gridCol w:w="1800"/>
        <w:gridCol w:w="4560"/>
      </w:tblGrid>
      <w:tr>
        <w:trPr>
          <w:tblHeader w:val="true"/>
        </w:trPr>
        <w:tc>
          <w:tcPr>
            <w:tcW w:type="dxa" w:w="30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Game role</w:t>
            </w:r>
          </w:p>
        </w:tc>
        <w:tc>
          <w:tcPr>
            <w:tcW w:type="dxa" w:w="18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Session</w:t>
            </w:r>
          </w:p>
        </w:tc>
        <w:tc>
          <w:tcPr>
            <w:tcW w:type="dxa" w:w="45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Launch programming</w:t>
            </w:r>
          </w:p>
        </w:tc>
      </w:tr>
      <w:tr>
        <w:tc>
          <w:tcPr>
            <w:tcW w:type="dxa" w:w="3000"/>
            <w:tcMar>
              <w:top w:w="120" w:type="dxa"/>
              <w:start w:w="140" w:type="dxa"/>
              <w:bottom w:w="120" w:type="dxa"/>
              <w:end w:w="140" w:type="dxa"/>
            </w:tcMar>
            <w:vAlign w:val="center"/>
          </w:tcPr>
          <w:p>
            <w:pPr>
              <w:spacing w:after="0" w:line="259" w:lineRule="auto"/>
            </w:pPr>
            <w:r>
              <w:rPr>
                <w:rFonts w:ascii="DejaVu Sans" w:hAnsi="DejaVu Sans"/>
                <w:b/>
                <w:color w:val="15191F"/>
                <w:sz w:val="17"/>
              </w:rPr>
              <w:t>Flagship competitive original</w:t>
            </w:r>
          </w:p>
        </w:tc>
        <w:tc>
          <w:tcPr>
            <w:tcW w:type="dxa" w:w="1800"/>
            <w:tcMar>
              <w:top w:w="120" w:type="dxa"/>
              <w:start w:w="140" w:type="dxa"/>
              <w:bottom w:w="120" w:type="dxa"/>
              <w:end w:w="140" w:type="dxa"/>
            </w:tcMar>
            <w:vAlign w:val="center"/>
          </w:tcPr>
          <w:p>
            <w:pPr>
              <w:spacing w:after="0" w:line="259" w:lineRule="auto"/>
            </w:pPr>
            <w:r>
              <w:rPr>
                <w:rFonts w:ascii="DejaVu Sans" w:hAnsi="DejaVu Sans"/>
                <w:b w:val="0"/>
                <w:color w:val="15191F"/>
                <w:sz w:val="17"/>
              </w:rPr>
              <w:t>3-8 minutes</w:t>
            </w:r>
          </w:p>
        </w:tc>
        <w:tc>
          <w:tcPr>
            <w:tcW w:type="dxa" w:w="4560"/>
            <w:tcMar>
              <w:top w:w="120" w:type="dxa"/>
              <w:start w:w="140" w:type="dxa"/>
              <w:bottom w:w="120" w:type="dxa"/>
              <w:end w:w="140" w:type="dxa"/>
            </w:tcMar>
            <w:vAlign w:val="center"/>
          </w:tcPr>
          <w:p>
            <w:pPr>
              <w:spacing w:after="0" w:line="259" w:lineRule="auto"/>
            </w:pPr>
            <w:r>
              <w:rPr>
                <w:rFonts w:ascii="DejaVu Sans" w:hAnsi="DejaVu Sans"/>
                <w:b w:val="0"/>
                <w:color w:val="15191F"/>
                <w:sz w:val="17"/>
              </w:rPr>
              <w:t>Launch championship and weekly ranked event</w:t>
            </w:r>
          </w:p>
        </w:tc>
      </w:tr>
      <w:tr>
        <w:tc>
          <w:tcPr>
            <w:tcW w:type="dxa" w:w="30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Endless score chase</w:t>
            </w:r>
          </w:p>
        </w:tc>
        <w:tc>
          <w:tcPr>
            <w:tcW w:type="dxa" w:w="18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30 seconds-3 minutes</w:t>
            </w:r>
          </w:p>
        </w:tc>
        <w:tc>
          <w:tcPr>
            <w:tcW w:type="dxa" w:w="45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Daily challenge and creator record attempts</w:t>
            </w:r>
          </w:p>
        </w:tc>
      </w:tr>
      <w:tr>
        <w:tc>
          <w:tcPr>
            <w:tcW w:type="dxa" w:w="3000"/>
            <w:tcMar>
              <w:top w:w="120" w:type="dxa"/>
              <w:start w:w="140" w:type="dxa"/>
              <w:bottom w:w="120" w:type="dxa"/>
              <w:end w:w="140" w:type="dxa"/>
            </w:tcMar>
            <w:vAlign w:val="center"/>
          </w:tcPr>
          <w:p>
            <w:pPr>
              <w:spacing w:after="0" w:line="259" w:lineRule="auto"/>
            </w:pPr>
            <w:r>
              <w:rPr>
                <w:rFonts w:ascii="DejaVu Sans" w:hAnsi="DejaVu Sans"/>
                <w:b/>
                <w:color w:val="15191F"/>
                <w:sz w:val="17"/>
              </w:rPr>
              <w:t>PvP duel</w:t>
            </w:r>
          </w:p>
        </w:tc>
        <w:tc>
          <w:tcPr>
            <w:tcW w:type="dxa" w:w="1800"/>
            <w:tcMar>
              <w:top w:w="120" w:type="dxa"/>
              <w:start w:w="140" w:type="dxa"/>
              <w:bottom w:w="120" w:type="dxa"/>
              <w:end w:w="140" w:type="dxa"/>
            </w:tcMar>
            <w:vAlign w:val="center"/>
          </w:tcPr>
          <w:p>
            <w:pPr>
              <w:spacing w:after="0" w:line="259" w:lineRule="auto"/>
            </w:pPr>
            <w:r>
              <w:rPr>
                <w:rFonts w:ascii="DejaVu Sans" w:hAnsi="DejaVu Sans"/>
                <w:b w:val="0"/>
                <w:color w:val="15191F"/>
                <w:sz w:val="17"/>
              </w:rPr>
              <w:t>2-5 minutes</w:t>
            </w:r>
          </w:p>
        </w:tc>
        <w:tc>
          <w:tcPr>
            <w:tcW w:type="dxa" w:w="4560"/>
            <w:tcMar>
              <w:top w:w="120" w:type="dxa"/>
              <w:start w:w="140" w:type="dxa"/>
              <w:bottom w:w="120" w:type="dxa"/>
              <w:end w:w="140" w:type="dxa"/>
            </w:tcMar>
            <w:vAlign w:val="center"/>
          </w:tcPr>
          <w:p>
            <w:pPr>
              <w:spacing w:after="0" w:line="259" w:lineRule="auto"/>
            </w:pPr>
            <w:r>
              <w:rPr>
                <w:rFonts w:ascii="DejaVu Sans" w:hAnsi="DejaVu Sans"/>
                <w:b w:val="0"/>
                <w:color w:val="15191F"/>
                <w:sz w:val="17"/>
              </w:rPr>
              <w:t>Bracket nights and community rivalry</w:t>
            </w:r>
          </w:p>
        </w:tc>
      </w:tr>
      <w:tr>
        <w:tc>
          <w:tcPr>
            <w:tcW w:type="dxa" w:w="30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Progression title</w:t>
            </w:r>
          </w:p>
        </w:tc>
        <w:tc>
          <w:tcPr>
            <w:tcW w:type="dxa" w:w="18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10-30 minutes</w:t>
            </w:r>
          </w:p>
        </w:tc>
        <w:tc>
          <w:tcPr>
            <w:tcW w:type="dxa" w:w="45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Seasonal goals and developer streams</w:t>
            </w:r>
          </w:p>
        </w:tc>
      </w:tr>
      <w:tr>
        <w:tc>
          <w:tcPr>
            <w:tcW w:type="dxa" w:w="3000"/>
            <w:tcMar>
              <w:top w:w="120" w:type="dxa"/>
              <w:start w:w="140" w:type="dxa"/>
              <w:bottom w:w="120" w:type="dxa"/>
              <w:end w:w="140" w:type="dxa"/>
            </w:tcMar>
            <w:vAlign w:val="center"/>
          </w:tcPr>
          <w:p>
            <w:pPr>
              <w:spacing w:after="0" w:line="259" w:lineRule="auto"/>
            </w:pPr>
            <w:r>
              <w:rPr>
                <w:rFonts w:ascii="DejaVu Sans" w:hAnsi="DejaVu Sans"/>
                <w:b/>
                <w:color w:val="15191F"/>
                <w:sz w:val="17"/>
              </w:rPr>
              <w:t>Founding indie partner</w:t>
            </w:r>
          </w:p>
        </w:tc>
        <w:tc>
          <w:tcPr>
            <w:tcW w:type="dxa" w:w="1800"/>
            <w:tcMar>
              <w:top w:w="120" w:type="dxa"/>
              <w:start w:w="140" w:type="dxa"/>
              <w:bottom w:w="120" w:type="dxa"/>
              <w:end w:w="140" w:type="dxa"/>
            </w:tcMar>
            <w:vAlign w:val="center"/>
          </w:tcPr>
          <w:p>
            <w:pPr>
              <w:spacing w:after="0" w:line="259" w:lineRule="auto"/>
            </w:pPr>
            <w:r>
              <w:rPr>
                <w:rFonts w:ascii="DejaVu Sans" w:hAnsi="DejaVu Sans"/>
                <w:b w:val="0"/>
                <w:color w:val="15191F"/>
                <w:sz w:val="17"/>
              </w:rPr>
              <w:t>Varies</w:t>
            </w:r>
          </w:p>
        </w:tc>
        <w:tc>
          <w:tcPr>
            <w:tcW w:type="dxa" w:w="4560"/>
            <w:tcMar>
              <w:top w:w="120" w:type="dxa"/>
              <w:start w:w="140" w:type="dxa"/>
              <w:bottom w:w="120" w:type="dxa"/>
              <w:end w:w="140" w:type="dxa"/>
            </w:tcMar>
            <w:vAlign w:val="center"/>
          </w:tcPr>
          <w:p>
            <w:pPr>
              <w:spacing w:after="0" w:line="259" w:lineRule="auto"/>
            </w:pPr>
            <w:r>
              <w:rPr>
                <w:rFonts w:ascii="DejaVu Sans" w:hAnsi="DejaVu Sans"/>
                <w:b w:val="0"/>
                <w:color w:val="15191F"/>
                <w:sz w:val="17"/>
              </w:rPr>
              <w:t>Developer premiere and sponsored challenge</w:t>
            </w:r>
          </w:p>
        </w:tc>
      </w:tr>
    </w:tbl>
    <w:p>
      <w:pPr>
        <w:spacing w:after="20"/>
      </w:pPr>
    </w:p>
    <w:p>
      <w:pPr>
        <w:pStyle w:val="Heading2"/>
      </w:pPr>
      <w:r>
        <w:t>Launch-week rhythm</w:t>
      </w:r>
    </w:p>
    <w:tbl>
      <w:tblPr>
        <w:tblStyle w:val="TableGrid"/>
        <w:tblW w:type="dxa" w:w="9360"/>
        <w:jc w:val="left"/>
        <w:tblLayout w:type="fixed"/>
        <w:tblLook w:firstColumn="1" w:firstRow="1" w:lastColumn="0" w:lastRow="0" w:noHBand="0" w:noVBand="1" w:val="04A0"/>
        <w:tblInd w:w="140" w:type="dxa"/>
      </w:tblPr>
      <w:tblGrid>
        <w:gridCol w:w="1500"/>
        <w:gridCol w:w="7860"/>
      </w:tblGrid>
      <w:tr>
        <w:trPr>
          <w:tblHeader w:val="true"/>
        </w:trPr>
        <w:tc>
          <w:tcPr>
            <w:tcW w:type="dxa" w:w="15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Day</w:t>
            </w:r>
          </w:p>
        </w:tc>
        <w:tc>
          <w:tcPr>
            <w:tcW w:type="dxa" w:w="78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Programming</w:t>
            </w:r>
          </w:p>
        </w:tc>
      </w:tr>
      <w:tr>
        <w:tc>
          <w:tcPr>
            <w:tcW w:type="dxa" w:w="1500"/>
            <w:tcMar>
              <w:top w:w="120" w:type="dxa"/>
              <w:start w:w="140" w:type="dxa"/>
              <w:bottom w:w="120" w:type="dxa"/>
              <w:end w:w="140" w:type="dxa"/>
            </w:tcMar>
            <w:vAlign w:val="center"/>
          </w:tcPr>
          <w:p>
            <w:pPr>
              <w:spacing w:after="0" w:line="259" w:lineRule="auto"/>
            </w:pPr>
            <w:r>
              <w:rPr>
                <w:rFonts w:ascii="DejaVu Sans" w:hAnsi="DejaVu Sans"/>
                <w:b/>
                <w:color w:val="15191F"/>
                <w:sz w:val="17"/>
              </w:rPr>
              <w:t>Monday</w:t>
            </w:r>
          </w:p>
        </w:tc>
        <w:tc>
          <w:tcPr>
            <w:tcW w:type="dxa" w:w="7860"/>
            <w:tcMar>
              <w:top w:w="120" w:type="dxa"/>
              <w:start w:w="140" w:type="dxa"/>
              <w:bottom w:w="120" w:type="dxa"/>
              <w:end w:w="140" w:type="dxa"/>
            </w:tcMar>
            <w:vAlign w:val="center"/>
          </w:tcPr>
          <w:p>
            <w:pPr>
              <w:spacing w:after="0" w:line="259" w:lineRule="auto"/>
            </w:pPr>
            <w:r>
              <w:rPr>
                <w:rFonts w:ascii="DejaVu Sans" w:hAnsi="DejaVu Sans"/>
                <w:b w:val="0"/>
                <w:color w:val="15191F"/>
                <w:sz w:val="17"/>
              </w:rPr>
              <w:t>Platform opening, founder message, five-game showcase</w:t>
            </w:r>
          </w:p>
        </w:tc>
      </w:tr>
      <w:tr>
        <w:tc>
          <w:tcPr>
            <w:tcW w:type="dxa" w:w="15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Tuesday</w:t>
            </w:r>
          </w:p>
        </w:tc>
        <w:tc>
          <w:tcPr>
            <w:tcW w:type="dxa" w:w="78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Developer spotlight and behind-the-scenes stream</w:t>
            </w:r>
          </w:p>
        </w:tc>
      </w:tr>
      <w:tr>
        <w:tc>
          <w:tcPr>
            <w:tcW w:type="dxa" w:w="1500"/>
            <w:tcMar>
              <w:top w:w="120" w:type="dxa"/>
              <w:start w:w="140" w:type="dxa"/>
              <w:bottom w:w="120" w:type="dxa"/>
              <w:end w:w="140" w:type="dxa"/>
            </w:tcMar>
            <w:vAlign w:val="center"/>
          </w:tcPr>
          <w:p>
            <w:pPr>
              <w:spacing w:after="0" w:line="259" w:lineRule="auto"/>
            </w:pPr>
            <w:r>
              <w:rPr>
                <w:rFonts w:ascii="DejaVu Sans" w:hAnsi="DejaVu Sans"/>
                <w:b/>
                <w:color w:val="15191F"/>
                <w:sz w:val="17"/>
              </w:rPr>
              <w:t>Wednesday</w:t>
            </w:r>
          </w:p>
        </w:tc>
        <w:tc>
          <w:tcPr>
            <w:tcW w:type="dxa" w:w="7860"/>
            <w:tcMar>
              <w:top w:w="120" w:type="dxa"/>
              <w:start w:w="140" w:type="dxa"/>
              <w:bottom w:w="120" w:type="dxa"/>
              <w:end w:w="140" w:type="dxa"/>
            </w:tcMar>
            <w:vAlign w:val="center"/>
          </w:tcPr>
          <w:p>
            <w:pPr>
              <w:spacing w:after="0" w:line="259" w:lineRule="auto"/>
            </w:pPr>
            <w:r>
              <w:rPr>
                <w:rFonts w:ascii="DejaVu Sans" w:hAnsi="DejaVu Sans"/>
                <w:b w:val="0"/>
                <w:color w:val="15191F"/>
                <w:sz w:val="17"/>
              </w:rPr>
              <w:t>Open qualifier begins</w:t>
            </w:r>
          </w:p>
        </w:tc>
      </w:tr>
      <w:tr>
        <w:tc>
          <w:tcPr>
            <w:tcW w:type="dxa" w:w="15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Thursday</w:t>
            </w:r>
          </w:p>
        </w:tc>
        <w:tc>
          <w:tcPr>
            <w:tcW w:type="dxa" w:w="78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Community challenge and clips</w:t>
            </w:r>
          </w:p>
        </w:tc>
      </w:tr>
      <w:tr>
        <w:tc>
          <w:tcPr>
            <w:tcW w:type="dxa" w:w="1500"/>
            <w:tcMar>
              <w:top w:w="120" w:type="dxa"/>
              <w:start w:w="140" w:type="dxa"/>
              <w:bottom w:w="120" w:type="dxa"/>
              <w:end w:w="140" w:type="dxa"/>
            </w:tcMar>
            <w:vAlign w:val="center"/>
          </w:tcPr>
          <w:p>
            <w:pPr>
              <w:spacing w:after="0" w:line="259" w:lineRule="auto"/>
            </w:pPr>
            <w:r>
              <w:rPr>
                <w:rFonts w:ascii="DejaVu Sans" w:hAnsi="DejaVu Sans"/>
                <w:b/>
                <w:color w:val="15191F"/>
                <w:sz w:val="17"/>
              </w:rPr>
              <w:t>Friday</w:t>
            </w:r>
          </w:p>
        </w:tc>
        <w:tc>
          <w:tcPr>
            <w:tcW w:type="dxa" w:w="7860"/>
            <w:tcMar>
              <w:top w:w="120" w:type="dxa"/>
              <w:start w:w="140" w:type="dxa"/>
              <w:bottom w:w="120" w:type="dxa"/>
              <w:end w:w="140" w:type="dxa"/>
            </w:tcMar>
            <w:vAlign w:val="center"/>
          </w:tcPr>
          <w:p>
            <w:pPr>
              <w:spacing w:after="0" w:line="259" w:lineRule="auto"/>
            </w:pPr>
            <w:r>
              <w:rPr>
                <w:rFonts w:ascii="DejaVu Sans" w:hAnsi="DejaVu Sans"/>
                <w:b w:val="0"/>
                <w:color w:val="15191F"/>
                <w:sz w:val="17"/>
              </w:rPr>
              <w:t>Live final and prize verification</w:t>
            </w:r>
          </w:p>
        </w:tc>
      </w:tr>
      <w:tr>
        <w:tc>
          <w:tcPr>
            <w:tcW w:type="dxa" w:w="15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Weekend</w:t>
            </w:r>
          </w:p>
        </w:tc>
        <w:tc>
          <w:tcPr>
            <w:tcW w:type="dxa" w:w="78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Open play, featured creator streams, recap and next-event reveal</w:t>
            </w:r>
          </w:p>
        </w:tc>
      </w:tr>
    </w:tbl>
    <w:p>
      <w:pPr>
        <w:spacing w:after="20"/>
      </w:pPr>
    </w:p>
    <w:p>
      <w:pPr>
        <w:pStyle w:val="Heading2"/>
      </w:pPr>
      <w:r>
        <w:t>Founding developer acquisition</w:t>
      </w:r>
    </w:p>
    <w:p>
      <w:pPr>
        <w:pStyle w:val="ListBullet"/>
      </w:pPr>
      <w:r>
        <w:t>Recruit directly rather than opening a public marketplace.</w:t>
      </w:r>
    </w:p>
    <w:p>
      <w:pPr>
        <w:pStyle w:val="ListBullet"/>
      </w:pPr>
      <w:r>
        <w:t>Show the revenue contract and SDK before asking for exclusivity or integration work.</w:t>
      </w:r>
    </w:p>
    <w:p>
      <w:pPr>
        <w:pStyle w:val="ListBullet"/>
      </w:pPr>
      <w:r>
        <w:t>Offer a funded polish milestone where budget allows.</w:t>
      </w:r>
    </w:p>
    <w:p>
      <w:pPr>
        <w:pStyle w:val="ListBullet"/>
      </w:pPr>
      <w:r>
        <w:t>Give every launch developer a page, premiere, tournament, and measurable campaign.</w:t>
      </w:r>
    </w:p>
    <w:p>
      <w:pPr>
        <w:pStyle w:val="ListBullet"/>
      </w:pPr>
      <w:r>
        <w:t>Publish developer success stories with real numbers only after permission.</w:t>
      </w:r>
    </w:p>
    <w:p>
      <w:pPr>
        <w:pStyle w:val="Heading2"/>
      </w:pPr>
      <w:r>
        <w:t>Go-to-market message</w:t>
      </w:r>
    </w:p>
    <w:p>
      <w:pPr>
        <w:spacing w:before="0"/>
      </w:pPr>
      <w:r>
        <w:rPr>
          <w:rFonts w:ascii="DejaVu Sans" w:hAnsi="DejaVu Sans"/>
        </w:rPr>
        <w:t>Lead with the games and the people making them. Avoid claims about earning money as a player. The clean launch message is: "Five games. One live competition network. Developers share in what they create. Connect a wallet to play - no purchase required."</w:t>
      </w:r>
    </w:p>
    <w:p>
      <w:pPr>
        <w:pStyle w:val="Kicker"/>
        <w:pageBreakBefore/>
        <w:spacing w:before="0"/>
      </w:pPr>
      <w:r>
        <w:rPr>
          <w:rFonts w:ascii="DejaVu Sans" w:hAnsi="DejaVu Sans"/>
        </w:rPr>
        <w:t>13</w:t>
      </w:r>
    </w:p>
    <w:p>
      <w:pPr>
        <w:pStyle w:val="Heading1"/>
      </w:pPr>
      <w:r>
        <w:t>Roadmap</w:t>
      </w:r>
    </w:p>
    <w:tbl>
      <w:tblPr>
        <w:tblStyle w:val="TableGrid"/>
        <w:tblW w:type="dxa" w:w="9360"/>
        <w:jc w:val="left"/>
        <w:tblLayout w:type="fixed"/>
        <w:tblLook w:firstColumn="1" w:firstRow="1" w:lastColumn="0" w:lastRow="0" w:noHBand="0" w:noVBand="1" w:val="04A0"/>
        <w:tblInd w:w="140" w:type="dxa"/>
      </w:tblPr>
      <w:tblGrid>
        <w:gridCol w:w="1500"/>
        <w:gridCol w:w="1900"/>
        <w:gridCol w:w="3660"/>
        <w:gridCol w:w="2300"/>
      </w:tblGrid>
      <w:tr>
        <w:trPr>
          <w:tblHeader w:val="true"/>
        </w:trPr>
        <w:tc>
          <w:tcPr>
            <w:tcW w:type="dxa" w:w="15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Phase</w:t>
            </w:r>
          </w:p>
        </w:tc>
        <w:tc>
          <w:tcPr>
            <w:tcW w:type="dxa" w:w="19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Outcome</w:t>
            </w:r>
          </w:p>
        </w:tc>
        <w:tc>
          <w:tcPr>
            <w:tcW w:type="dxa" w:w="36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Included</w:t>
            </w:r>
          </w:p>
        </w:tc>
        <w:tc>
          <w:tcPr>
            <w:tcW w:type="dxa" w:w="23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Explicitly excluded</w:t>
            </w:r>
          </w:p>
        </w:tc>
      </w:tr>
      <w:tr>
        <w:tc>
          <w:tcPr>
            <w:tcW w:type="dxa" w:w="1500"/>
            <w:tcMar>
              <w:top w:w="120" w:type="dxa"/>
              <w:start w:w="140" w:type="dxa"/>
              <w:bottom w:w="120" w:type="dxa"/>
              <w:end w:w="140" w:type="dxa"/>
            </w:tcMar>
            <w:vAlign w:val="center"/>
          </w:tcPr>
          <w:p>
            <w:pPr>
              <w:spacing w:after="0" w:line="259" w:lineRule="auto"/>
            </w:pPr>
            <w:r>
              <w:rPr>
                <w:rFonts w:ascii="DejaVu Sans" w:hAnsi="DejaVu Sans"/>
                <w:b/>
                <w:color w:val="15191F"/>
                <w:sz w:val="17"/>
              </w:rPr>
              <w:t>0 - Foundation</w:t>
            </w:r>
          </w:p>
        </w:tc>
        <w:tc>
          <w:tcPr>
            <w:tcW w:type="dxa" w:w="1900"/>
            <w:tcMar>
              <w:top w:w="120" w:type="dxa"/>
              <w:start w:w="140" w:type="dxa"/>
              <w:bottom w:w="120" w:type="dxa"/>
              <w:end w:w="140" w:type="dxa"/>
            </w:tcMar>
            <w:vAlign w:val="center"/>
          </w:tcPr>
          <w:p>
            <w:pPr>
              <w:spacing w:after="0" w:line="259" w:lineRule="auto"/>
            </w:pPr>
            <w:r>
              <w:rPr>
                <w:rFonts w:ascii="DejaVu Sans" w:hAnsi="DejaVu Sans"/>
                <w:b w:val="0"/>
                <w:color w:val="15191F"/>
                <w:sz w:val="17"/>
              </w:rPr>
              <w:t>Rules and architecture locked</w:t>
            </w:r>
          </w:p>
        </w:tc>
        <w:tc>
          <w:tcPr>
            <w:tcW w:type="dxa" w:w="3660"/>
            <w:tcMar>
              <w:top w:w="120" w:type="dxa"/>
              <w:start w:w="140" w:type="dxa"/>
              <w:bottom w:w="120" w:type="dxa"/>
              <w:end w:w="140" w:type="dxa"/>
            </w:tcMar>
            <w:vAlign w:val="center"/>
          </w:tcPr>
          <w:p>
            <w:pPr>
              <w:spacing w:after="0" w:line="259" w:lineRule="auto"/>
            </w:pPr>
            <w:r>
              <w:rPr>
                <w:rFonts w:ascii="DejaVu Sans" w:hAnsi="DejaVu Sans"/>
                <w:b w:val="0"/>
                <w:color w:val="15191F"/>
                <w:sz w:val="17"/>
              </w:rPr>
              <w:t>Brand, product bible, counsel review, SDK spec, founding slate</w:t>
            </w:r>
          </w:p>
        </w:tc>
        <w:tc>
          <w:tcPr>
            <w:tcW w:type="dxa" w:w="2300"/>
            <w:tcMar>
              <w:top w:w="120" w:type="dxa"/>
              <w:start w:w="140" w:type="dxa"/>
              <w:bottom w:w="120" w:type="dxa"/>
              <w:end w:w="140" w:type="dxa"/>
            </w:tcMar>
            <w:vAlign w:val="center"/>
          </w:tcPr>
          <w:p>
            <w:pPr>
              <w:spacing w:after="0" w:line="259" w:lineRule="auto"/>
            </w:pPr>
            <w:r>
              <w:rPr>
                <w:rFonts w:ascii="DejaVu Sans" w:hAnsi="DejaVu Sans"/>
                <w:b w:val="0"/>
                <w:color w:val="15191F"/>
                <w:sz w:val="17"/>
              </w:rPr>
              <w:t>Public launch</w:t>
            </w:r>
          </w:p>
        </w:tc>
      </w:tr>
      <w:tr>
        <w:tc>
          <w:tcPr>
            <w:tcW w:type="dxa" w:w="15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1 - Closed alpha</w:t>
            </w:r>
          </w:p>
        </w:tc>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End-to-end verified play</w:t>
            </w:r>
          </w:p>
        </w:tc>
        <w:tc>
          <w:tcPr>
            <w:tcW w:type="dxa" w:w="36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Wallet auth, 2 games, scores, profiles, admin review</w:t>
            </w:r>
          </w:p>
        </w:tc>
        <w:tc>
          <w:tcPr>
            <w:tcW w:type="dxa" w:w="23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Prizes and open social</w:t>
            </w:r>
          </w:p>
        </w:tc>
      </w:tr>
      <w:tr>
        <w:tc>
          <w:tcPr>
            <w:tcW w:type="dxa" w:w="1500"/>
            <w:tcMar>
              <w:top w:w="120" w:type="dxa"/>
              <w:start w:w="140" w:type="dxa"/>
              <w:bottom w:w="120" w:type="dxa"/>
              <w:end w:w="140" w:type="dxa"/>
            </w:tcMar>
            <w:vAlign w:val="center"/>
          </w:tcPr>
          <w:p>
            <w:pPr>
              <w:spacing w:after="0" w:line="259" w:lineRule="auto"/>
            </w:pPr>
            <w:r>
              <w:rPr>
                <w:rFonts w:ascii="DejaVu Sans" w:hAnsi="DejaVu Sans"/>
                <w:b/>
                <w:color w:val="15191F"/>
                <w:sz w:val="17"/>
              </w:rPr>
              <w:t>2 - Founding beta</w:t>
            </w:r>
          </w:p>
        </w:tc>
        <w:tc>
          <w:tcPr>
            <w:tcW w:type="dxa" w:w="1900"/>
            <w:tcMar>
              <w:top w:w="120" w:type="dxa"/>
              <w:start w:w="140" w:type="dxa"/>
              <w:bottom w:w="120" w:type="dxa"/>
              <w:end w:w="140" w:type="dxa"/>
            </w:tcMar>
            <w:vAlign w:val="center"/>
          </w:tcPr>
          <w:p>
            <w:pPr>
              <w:spacing w:after="0" w:line="259" w:lineRule="auto"/>
            </w:pPr>
            <w:r>
              <w:rPr>
                <w:rFonts w:ascii="DejaVu Sans" w:hAnsi="DejaVu Sans"/>
                <w:b w:val="0"/>
                <w:color w:val="15191F"/>
                <w:sz w:val="17"/>
              </w:rPr>
              <w:t>Playable platform</w:t>
            </w:r>
          </w:p>
        </w:tc>
        <w:tc>
          <w:tcPr>
            <w:tcW w:type="dxa" w:w="3660"/>
            <w:tcMar>
              <w:top w:w="120" w:type="dxa"/>
              <w:start w:w="140" w:type="dxa"/>
              <w:bottom w:w="120" w:type="dxa"/>
              <w:end w:w="140" w:type="dxa"/>
            </w:tcMar>
            <w:vAlign w:val="center"/>
          </w:tcPr>
          <w:p>
            <w:pPr>
              <w:spacing w:after="0" w:line="259" w:lineRule="auto"/>
            </w:pPr>
            <w:r>
              <w:rPr>
                <w:rFonts w:ascii="DejaVu Sans" w:hAnsi="DejaVu Sans"/>
                <w:b w:val="0"/>
                <w:color w:val="15191F"/>
                <w:sz w:val="17"/>
              </w:rPr>
              <w:t>5 games, catalog, tournaments, developer pages, official stream</w:t>
            </w:r>
          </w:p>
        </w:tc>
        <w:tc>
          <w:tcPr>
            <w:tcW w:type="dxa" w:w="2300"/>
            <w:tcMar>
              <w:top w:w="120" w:type="dxa"/>
              <w:start w:w="140" w:type="dxa"/>
              <w:bottom w:w="120" w:type="dxa"/>
              <w:end w:w="140" w:type="dxa"/>
            </w:tcMar>
            <w:vAlign w:val="center"/>
          </w:tcPr>
          <w:p>
            <w:pPr>
              <w:spacing w:after="0" w:line="259" w:lineRule="auto"/>
            </w:pPr>
            <w:r>
              <w:rPr>
                <w:rFonts w:ascii="DejaVu Sans" w:hAnsi="DejaVu Sans"/>
                <w:b w:val="0"/>
                <w:color w:val="15191F"/>
                <w:sz w:val="17"/>
              </w:rPr>
              <w:t>Open uploads and native streaming</w:t>
            </w:r>
          </w:p>
        </w:tc>
      </w:tr>
      <w:tr>
        <w:tc>
          <w:tcPr>
            <w:tcW w:type="dxa" w:w="15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3 - Revenue launch</w:t>
            </w:r>
          </w:p>
        </w:tc>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Developers and CCG earn</w:t>
            </w:r>
          </w:p>
        </w:tc>
        <w:tc>
          <w:tcPr>
            <w:tcW w:type="dxa" w:w="36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Commerce, membership, sponsor operations, payout ledger</w:t>
            </w:r>
          </w:p>
        </w:tc>
        <w:tc>
          <w:tcPr>
            <w:tcW w:type="dxa" w:w="23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Platform token</w:t>
            </w:r>
          </w:p>
        </w:tc>
      </w:tr>
      <w:tr>
        <w:tc>
          <w:tcPr>
            <w:tcW w:type="dxa" w:w="1500"/>
            <w:tcMar>
              <w:top w:w="120" w:type="dxa"/>
              <w:start w:w="140" w:type="dxa"/>
              <w:bottom w:w="120" w:type="dxa"/>
              <w:end w:w="140" w:type="dxa"/>
            </w:tcMar>
            <w:vAlign w:val="center"/>
          </w:tcPr>
          <w:p>
            <w:pPr>
              <w:spacing w:after="0" w:line="259" w:lineRule="auto"/>
            </w:pPr>
            <w:r>
              <w:rPr>
                <w:rFonts w:ascii="DejaVu Sans" w:hAnsi="DejaVu Sans"/>
                <w:b/>
                <w:color w:val="15191F"/>
                <w:sz w:val="17"/>
              </w:rPr>
              <w:t>4 - Creator network</w:t>
            </w:r>
          </w:p>
        </w:tc>
        <w:tc>
          <w:tcPr>
            <w:tcW w:type="dxa" w:w="1900"/>
            <w:tcMar>
              <w:top w:w="120" w:type="dxa"/>
              <w:start w:w="140" w:type="dxa"/>
              <w:bottom w:w="120" w:type="dxa"/>
              <w:end w:w="140" w:type="dxa"/>
            </w:tcMar>
            <w:vAlign w:val="center"/>
          </w:tcPr>
          <w:p>
            <w:pPr>
              <w:spacing w:after="0" w:line="259" w:lineRule="auto"/>
            </w:pPr>
            <w:r>
              <w:rPr>
                <w:rFonts w:ascii="DejaVu Sans" w:hAnsi="DejaVu Sans"/>
                <w:b w:val="0"/>
                <w:color w:val="15191F"/>
                <w:sz w:val="17"/>
              </w:rPr>
              <w:t>Community scales</w:t>
            </w:r>
          </w:p>
        </w:tc>
        <w:tc>
          <w:tcPr>
            <w:tcW w:type="dxa" w:w="3660"/>
            <w:tcMar>
              <w:top w:w="120" w:type="dxa"/>
              <w:start w:w="140" w:type="dxa"/>
              <w:bottom w:w="120" w:type="dxa"/>
              <w:end w:w="140" w:type="dxa"/>
            </w:tcMar>
            <w:vAlign w:val="center"/>
          </w:tcPr>
          <w:p>
            <w:pPr>
              <w:spacing w:after="0" w:line="259" w:lineRule="auto"/>
            </w:pPr>
            <w:r>
              <w:rPr>
                <w:rFonts w:ascii="DejaVu Sans" w:hAnsi="DejaVu Sans"/>
                <w:b w:val="0"/>
                <w:color w:val="15191F"/>
                <w:sz w:val="17"/>
              </w:rPr>
              <w:t>Approved channels, clips, clubs, richer social, developer self-service</w:t>
            </w:r>
          </w:p>
        </w:tc>
        <w:tc>
          <w:tcPr>
            <w:tcW w:type="dxa" w:w="2300"/>
            <w:tcMar>
              <w:top w:w="120" w:type="dxa"/>
              <w:start w:w="140" w:type="dxa"/>
              <w:bottom w:w="120" w:type="dxa"/>
              <w:end w:w="140" w:type="dxa"/>
            </w:tcMar>
            <w:vAlign w:val="center"/>
          </w:tcPr>
          <w:p>
            <w:pPr>
              <w:spacing w:after="0" w:line="259" w:lineRule="auto"/>
            </w:pPr>
            <w:r>
              <w:rPr>
                <w:rFonts w:ascii="DejaVu Sans" w:hAnsi="DejaVu Sans"/>
                <w:b w:val="0"/>
                <w:color w:val="15191F"/>
                <w:sz w:val="17"/>
              </w:rPr>
              <w:t>Anonymous open broadcast</w:t>
            </w:r>
          </w:p>
        </w:tc>
      </w:tr>
      <w:tr>
        <w:tc>
          <w:tcPr>
            <w:tcW w:type="dxa" w:w="15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5 - Expansion</w:t>
            </w:r>
          </w:p>
        </w:tc>
        <w:tc>
          <w:tcPr>
            <w:tcW w:type="dxa" w:w="19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Platform distribution grows</w:t>
            </w:r>
          </w:p>
        </w:tc>
        <w:tc>
          <w:tcPr>
            <w:tcW w:type="dxa" w:w="36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PWA maturity, selective native app, additional regions and genres</w:t>
            </w:r>
          </w:p>
        </w:tc>
        <w:tc>
          <w:tcPr>
            <w:tcW w:type="dxa" w:w="23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Unreviewed real-money mechanics</w:t>
            </w:r>
          </w:p>
        </w:tc>
      </w:tr>
    </w:tbl>
    <w:p>
      <w:pPr>
        <w:spacing w:after="20"/>
      </w:pPr>
    </w:p>
    <w:p>
      <w:pPr>
        <w:pStyle w:val="Heading2"/>
      </w:pPr>
      <w:r>
        <w:t>Suggested timing</w:t>
      </w:r>
    </w:p>
    <w:p>
      <w:pPr>
        <w:spacing w:before="0"/>
      </w:pPr>
      <w:r>
        <w:rPr>
          <w:rFonts w:ascii="DejaVu Sans" w:hAnsi="DejaVu Sans"/>
        </w:rPr>
        <w:t>A credible founding beta is likely a multi-month build, not a weekend website. Timing depends heavily on whether the five games already exist, how tournament-authoritative they are, and whether streaming is embedded or native. Stage gates should be based on quality and integrity evidence rather than calendar promises.</w:t>
      </w:r>
    </w:p>
    <w:p>
      <w:pPr>
        <w:pStyle w:val="Heading2"/>
      </w:pPr>
      <w:r>
        <w:t>Release gates by phase</w:t>
      </w:r>
    </w:p>
    <w:p>
      <w:pPr>
        <w:pStyle w:val="ListBullet"/>
      </w:pPr>
      <w:r>
        <w:t>Foundation exit: economics, wallet gate, prize boundaries, policy owners, and architecture approved.</w:t>
      </w:r>
    </w:p>
    <w:p>
      <w:pPr>
        <w:pStyle w:val="ListBullet"/>
      </w:pPr>
      <w:r>
        <w:t>Alpha exit: wallet signature, game isolation, score verification, telemetry, and admin review work end to end.</w:t>
      </w:r>
    </w:p>
    <w:p>
      <w:pPr>
        <w:pStyle w:val="ListBullet"/>
      </w:pPr>
      <w:r>
        <w:t>Beta exit: five games meet quality bar; support and event operations are staffed.</w:t>
      </w:r>
    </w:p>
    <w:p>
      <w:pPr>
        <w:pStyle w:val="ListBullet"/>
      </w:pPr>
      <w:r>
        <w:t>Revenue exit: ledger reconciles; refunds, chargebacks, developer statements, and payouts are tested.</w:t>
      </w:r>
    </w:p>
    <w:p>
      <w:pPr>
        <w:pStyle w:val="ListBullet"/>
      </w:pPr>
      <w:r>
        <w:t>Creator exit: reporting, blocking, filtering, takedown, moderation, and appeals are operational.</w:t>
      </w:r>
    </w:p>
    <w:p>
      <w:pPr>
        <w:pStyle w:val="Kicker"/>
        <w:pageBreakBefore/>
        <w:spacing w:before="0"/>
      </w:pPr>
      <w:r>
        <w:rPr>
          <w:rFonts w:ascii="DejaVu Sans" w:hAnsi="DejaVu Sans"/>
        </w:rPr>
        <w:t>14</w:t>
      </w:r>
    </w:p>
    <w:p>
      <w:pPr>
        <w:pStyle w:val="Heading1"/>
      </w:pPr>
      <w:r>
        <w:t>Metrics and operating cadence</w:t>
      </w:r>
    </w:p>
    <w:p>
      <w:pPr>
        <w:pStyle w:val="Heading2"/>
      </w:pPr>
      <w:r>
        <w:t>North-star metric</w:t>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tcMar>
              <w:top w:w="120" w:type="dxa"/>
              <w:start w:w="140" w:type="dxa"/>
              <w:bottom w:w="120" w:type="dxa"/>
              <w:end w:w="140" w:type="dxa"/>
            </w:tcMar>
            <w:vAlign w:val="center"/>
            <w:shd w:fill="EAF0FF"/>
          </w:tcPr>
          <w:p>
            <w:pPr>
              <w:spacing w:after="0" w:line="259" w:lineRule="auto"/>
            </w:pPr>
            <w:r>
              <w:rPr>
                <w:rFonts w:ascii="DejaVu Sans" w:hAnsi="DejaVu Sans"/>
                <w:b/>
                <w:color w:val="1857FF"/>
                <w:sz w:val="19"/>
              </w:rPr>
              <w:t xml:space="preserve">WEEKLY VERIFIED PLAYERS  </w:t>
            </w:r>
            <w:r>
              <w:rPr>
                <w:rFonts w:ascii="DejaVu Sans" w:hAnsi="DejaVu Sans"/>
                <w:b/>
                <w:color w:val="080A0D"/>
                <w:sz w:val="20"/>
              </w:rPr>
              <w:t>Unique wallets that complete at least one valid, human-quality game session during the week. This rejects empty traffic and keeps attention on actual play.</w:t>
            </w:r>
          </w:p>
        </w:tc>
      </w:tr>
    </w:tbl>
    <w:p>
      <w:pPr>
        <w:spacing w:after="20"/>
      </w:pPr>
    </w:p>
    <w:p>
      <w:pPr>
        <w:pStyle w:val="Heading2"/>
      </w:pPr>
      <w:r>
        <w:t>Player metrics</w:t>
      </w:r>
    </w:p>
    <w:tbl>
      <w:tblPr>
        <w:tblStyle w:val="TableGrid"/>
        <w:tblW w:type="dxa" w:w="9360"/>
        <w:jc w:val="left"/>
        <w:tblLayout w:type="fixed"/>
        <w:tblLook w:firstColumn="1" w:firstRow="1" w:lastColumn="0" w:lastRow="0" w:noHBand="0" w:noVBand="1" w:val="04A0"/>
        <w:tblInd w:w="140" w:type="dxa"/>
      </w:tblPr>
      <w:tblGrid>
        <w:gridCol w:w="3000"/>
        <w:gridCol w:w="6360"/>
      </w:tblGrid>
      <w:tr>
        <w:trPr>
          <w:tblHeader w:val="true"/>
        </w:trPr>
        <w:tc>
          <w:tcPr>
            <w:tcW w:type="dxa" w:w="30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Metric</w:t>
            </w:r>
          </w:p>
        </w:tc>
        <w:tc>
          <w:tcPr>
            <w:tcW w:type="dxa" w:w="63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Why it matters</w:t>
            </w:r>
          </w:p>
        </w:tc>
      </w:tr>
      <w:tr>
        <w:tc>
          <w:tcPr>
            <w:tcW w:type="dxa" w:w="3000"/>
            <w:tcMar>
              <w:top w:w="120" w:type="dxa"/>
              <w:start w:w="140" w:type="dxa"/>
              <w:bottom w:w="120" w:type="dxa"/>
              <w:end w:w="140" w:type="dxa"/>
            </w:tcMar>
            <w:vAlign w:val="center"/>
          </w:tcPr>
          <w:p>
            <w:pPr>
              <w:spacing w:after="0" w:line="259" w:lineRule="auto"/>
            </w:pPr>
            <w:r>
              <w:rPr>
                <w:rFonts w:ascii="DejaVu Sans" w:hAnsi="DejaVu Sans"/>
                <w:b/>
                <w:color w:val="15191F"/>
                <w:sz w:val="17"/>
              </w:rPr>
              <w:t>Play conversion</w:t>
            </w:r>
          </w:p>
        </w:tc>
        <w:tc>
          <w:tcPr>
            <w:tcW w:type="dxa" w:w="6360"/>
            <w:tcMar>
              <w:top w:w="120" w:type="dxa"/>
              <w:start w:w="140" w:type="dxa"/>
              <w:bottom w:w="120" w:type="dxa"/>
              <w:end w:w="140" w:type="dxa"/>
            </w:tcMar>
            <w:vAlign w:val="center"/>
          </w:tcPr>
          <w:p>
            <w:pPr>
              <w:spacing w:after="0" w:line="259" w:lineRule="auto"/>
            </w:pPr>
            <w:r>
              <w:rPr>
                <w:rFonts w:ascii="DejaVu Sans" w:hAnsi="DejaVu Sans"/>
                <w:b w:val="0"/>
                <w:color w:val="15191F"/>
                <w:sz w:val="17"/>
              </w:rPr>
              <w:t>Percent of game-page visitors who connect and begin a session</w:t>
            </w:r>
          </w:p>
        </w:tc>
      </w:tr>
      <w:tr>
        <w:tc>
          <w:tcPr>
            <w:tcW w:type="dxa" w:w="30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Time to interactive</w:t>
            </w:r>
          </w:p>
        </w:tc>
        <w:tc>
          <w:tcPr>
            <w:tcW w:type="dxa" w:w="63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Friction from Play tap to control</w:t>
            </w:r>
          </w:p>
        </w:tc>
      </w:tr>
      <w:tr>
        <w:tc>
          <w:tcPr>
            <w:tcW w:type="dxa" w:w="3000"/>
            <w:tcMar>
              <w:top w:w="120" w:type="dxa"/>
              <w:start w:w="140" w:type="dxa"/>
              <w:bottom w:w="120" w:type="dxa"/>
              <w:end w:w="140" w:type="dxa"/>
            </w:tcMar>
            <w:vAlign w:val="center"/>
          </w:tcPr>
          <w:p>
            <w:pPr>
              <w:spacing w:after="0" w:line="259" w:lineRule="auto"/>
            </w:pPr>
            <w:r>
              <w:rPr>
                <w:rFonts w:ascii="DejaVu Sans" w:hAnsi="DejaVu Sans"/>
                <w:b/>
                <w:color w:val="15191F"/>
                <w:sz w:val="17"/>
              </w:rPr>
              <w:t>D1 / D7 / D30 retention</w:t>
            </w:r>
          </w:p>
        </w:tc>
        <w:tc>
          <w:tcPr>
            <w:tcW w:type="dxa" w:w="6360"/>
            <w:tcMar>
              <w:top w:w="120" w:type="dxa"/>
              <w:start w:w="140" w:type="dxa"/>
              <w:bottom w:w="120" w:type="dxa"/>
              <w:end w:w="140" w:type="dxa"/>
            </w:tcMar>
            <w:vAlign w:val="center"/>
          </w:tcPr>
          <w:p>
            <w:pPr>
              <w:spacing w:after="0" w:line="259" w:lineRule="auto"/>
            </w:pPr>
            <w:r>
              <w:rPr>
                <w:rFonts w:ascii="DejaVu Sans" w:hAnsi="DejaVu Sans"/>
                <w:b w:val="0"/>
                <w:color w:val="15191F"/>
                <w:sz w:val="17"/>
              </w:rPr>
              <w:t>Whether fun persists beyond prize events</w:t>
            </w:r>
          </w:p>
        </w:tc>
      </w:tr>
      <w:tr>
        <w:tc>
          <w:tcPr>
            <w:tcW w:type="dxa" w:w="30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Sessions per verified player</w:t>
            </w:r>
          </w:p>
        </w:tc>
        <w:tc>
          <w:tcPr>
            <w:tcW w:type="dxa" w:w="63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Strength of the game loop</w:t>
            </w:r>
          </w:p>
        </w:tc>
      </w:tr>
      <w:tr>
        <w:tc>
          <w:tcPr>
            <w:tcW w:type="dxa" w:w="3000"/>
            <w:tcMar>
              <w:top w:w="120" w:type="dxa"/>
              <w:start w:w="140" w:type="dxa"/>
              <w:bottom w:w="120" w:type="dxa"/>
              <w:end w:w="140" w:type="dxa"/>
            </w:tcMar>
            <w:vAlign w:val="center"/>
          </w:tcPr>
          <w:p>
            <w:pPr>
              <w:spacing w:after="0" w:line="259" w:lineRule="auto"/>
            </w:pPr>
            <w:r>
              <w:rPr>
                <w:rFonts w:ascii="DejaVu Sans" w:hAnsi="DejaVu Sans"/>
                <w:b/>
                <w:color w:val="15191F"/>
                <w:sz w:val="17"/>
              </w:rPr>
              <w:t>Organic vs. incentivized return</w:t>
            </w:r>
          </w:p>
        </w:tc>
        <w:tc>
          <w:tcPr>
            <w:tcW w:type="dxa" w:w="6360"/>
            <w:tcMar>
              <w:top w:w="120" w:type="dxa"/>
              <w:start w:w="140" w:type="dxa"/>
              <w:bottom w:w="120" w:type="dxa"/>
              <w:end w:w="140" w:type="dxa"/>
            </w:tcMar>
            <w:vAlign w:val="center"/>
          </w:tcPr>
          <w:p>
            <w:pPr>
              <w:spacing w:after="0" w:line="259" w:lineRule="auto"/>
            </w:pPr>
            <w:r>
              <w:rPr>
                <w:rFonts w:ascii="DejaVu Sans" w:hAnsi="DejaVu Sans"/>
                <w:b w:val="0"/>
                <w:color w:val="15191F"/>
                <w:sz w:val="17"/>
              </w:rPr>
              <w:t>Whether CCG survives without rewards</w:t>
            </w:r>
          </w:p>
        </w:tc>
      </w:tr>
      <w:tr>
        <w:tc>
          <w:tcPr>
            <w:tcW w:type="dxa" w:w="30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Tournament repeat rate</w:t>
            </w:r>
          </w:p>
        </w:tc>
        <w:tc>
          <w:tcPr>
            <w:tcW w:type="dxa" w:w="63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Competition health</w:t>
            </w:r>
          </w:p>
        </w:tc>
      </w:tr>
    </w:tbl>
    <w:p>
      <w:pPr>
        <w:spacing w:after="20"/>
      </w:pPr>
    </w:p>
    <w:p>
      <w:pPr>
        <w:pStyle w:val="Heading2"/>
      </w:pPr>
      <w:r>
        <w:t>Developer metrics</w:t>
      </w:r>
    </w:p>
    <w:p>
      <w:pPr>
        <w:pStyle w:val="ListBullet"/>
      </w:pPr>
      <w:r>
        <w:t>Monthly active earning developers</w:t>
      </w:r>
    </w:p>
    <w:p>
      <w:pPr>
        <w:pStyle w:val="ListBullet"/>
      </w:pPr>
      <w:r>
        <w:t>Median earnings per 1,000 verified play hours</w:t>
      </w:r>
    </w:p>
    <w:p>
      <w:pPr>
        <w:pStyle w:val="ListBullet"/>
      </w:pPr>
      <w:r>
        <w:t>Time from approved build to release</w:t>
      </w:r>
    </w:p>
    <w:p>
      <w:pPr>
        <w:pStyle w:val="ListBullet"/>
      </w:pPr>
      <w:r>
        <w:t>Payout accuracy and timeliness</w:t>
      </w:r>
    </w:p>
    <w:p>
      <w:pPr>
        <w:pStyle w:val="ListBullet"/>
      </w:pPr>
      <w:r>
        <w:t>Developer retention</w:t>
      </w:r>
    </w:p>
    <w:p>
      <w:pPr>
        <w:pStyle w:val="ListBullet"/>
      </w:pPr>
      <w:r>
        <w:t>Share of plays outside sponsored events</w:t>
      </w:r>
    </w:p>
    <w:p>
      <w:pPr>
        <w:pStyle w:val="Heading2"/>
      </w:pPr>
      <w:r>
        <w:t>Quality and integrity metrics</w:t>
      </w:r>
    </w:p>
    <w:p>
      <w:pPr>
        <w:pStyle w:val="ListBullet"/>
      </w:pPr>
      <w:r>
        <w:t>Crash-free session rate</w:t>
      </w:r>
    </w:p>
    <w:p>
      <w:pPr>
        <w:pStyle w:val="ListBullet"/>
      </w:pPr>
      <w:r>
        <w:t>P50 and P95 load time</w:t>
      </w:r>
    </w:p>
    <w:p>
      <w:pPr>
        <w:pStyle w:val="ListBullet"/>
      </w:pPr>
      <w:r>
        <w:t>Held-score rate</w:t>
      </w:r>
    </w:p>
    <w:p>
      <w:pPr>
        <w:pStyle w:val="ListBullet"/>
      </w:pPr>
      <w:r>
        <w:t>False-positive appeal rate</w:t>
      </w:r>
    </w:p>
    <w:p>
      <w:pPr>
        <w:pStyle w:val="ListBullet"/>
      </w:pPr>
      <w:r>
        <w:t>Tournament incident rate</w:t>
      </w:r>
    </w:p>
    <w:p>
      <w:pPr>
        <w:pStyle w:val="ListBullet"/>
      </w:pPr>
      <w:r>
        <w:t>Moderation response time</w:t>
      </w:r>
    </w:p>
    <w:p>
      <w:pPr>
        <w:pStyle w:val="ListBullet"/>
      </w:pPr>
      <w:r>
        <w:t>Prize verification and payout time</w:t>
      </w:r>
    </w:p>
    <w:p>
      <w:pPr>
        <w:pStyle w:val="Heading2"/>
      </w:pPr>
      <w:r>
        <w:t>Operating cadence</w:t>
      </w:r>
    </w:p>
    <w:tbl>
      <w:tblPr>
        <w:tblStyle w:val="TableGrid"/>
        <w:tblW w:type="dxa" w:w="9360"/>
        <w:jc w:val="left"/>
        <w:tblLayout w:type="fixed"/>
        <w:tblLook w:firstColumn="1" w:firstRow="1" w:lastColumn="0" w:lastRow="0" w:noHBand="0" w:noVBand="1" w:val="04A0"/>
        <w:tblInd w:w="140" w:type="dxa"/>
      </w:tblPr>
      <w:tblGrid>
        <w:gridCol w:w="2200"/>
        <w:gridCol w:w="7160"/>
      </w:tblGrid>
      <w:tr>
        <w:trPr>
          <w:tblHeader w:val="true"/>
        </w:trPr>
        <w:tc>
          <w:tcPr>
            <w:tcW w:type="dxa" w:w="22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Cadence</w:t>
            </w:r>
          </w:p>
        </w:tc>
        <w:tc>
          <w:tcPr>
            <w:tcW w:type="dxa" w:w="71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Meeting / review</w:t>
            </w:r>
          </w:p>
        </w:tc>
      </w:tr>
      <w:tr>
        <w:tc>
          <w:tcPr>
            <w:tcW w:type="dxa" w:w="2200"/>
            <w:tcMar>
              <w:top w:w="120" w:type="dxa"/>
              <w:start w:w="140" w:type="dxa"/>
              <w:bottom w:w="120" w:type="dxa"/>
              <w:end w:w="140" w:type="dxa"/>
            </w:tcMar>
            <w:vAlign w:val="center"/>
          </w:tcPr>
          <w:p>
            <w:pPr>
              <w:spacing w:after="0" w:line="259" w:lineRule="auto"/>
            </w:pPr>
            <w:r>
              <w:rPr>
                <w:rFonts w:ascii="DejaVu Sans" w:hAnsi="DejaVu Sans"/>
                <w:b/>
                <w:color w:val="15191F"/>
                <w:sz w:val="17"/>
              </w:rPr>
              <w:t>Daily during launch</w:t>
            </w:r>
          </w:p>
        </w:tc>
        <w:tc>
          <w:tcPr>
            <w:tcW w:type="dxa" w:w="7160"/>
            <w:tcMar>
              <w:top w:w="120" w:type="dxa"/>
              <w:start w:w="140" w:type="dxa"/>
              <w:bottom w:w="120" w:type="dxa"/>
              <w:end w:w="140" w:type="dxa"/>
            </w:tcMar>
            <w:vAlign w:val="center"/>
          </w:tcPr>
          <w:p>
            <w:pPr>
              <w:spacing w:after="0" w:line="259" w:lineRule="auto"/>
            </w:pPr>
            <w:r>
              <w:rPr>
                <w:rFonts w:ascii="DejaVu Sans" w:hAnsi="DejaVu Sans"/>
                <w:b w:val="0"/>
                <w:color w:val="15191F"/>
                <w:sz w:val="17"/>
              </w:rPr>
              <w:t>Reliability, fraud, support, event readiness</w:t>
            </w:r>
          </w:p>
        </w:tc>
      </w:tr>
      <w:tr>
        <w:tc>
          <w:tcPr>
            <w:tcW w:type="dxa" w:w="22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Weekly</w:t>
            </w:r>
          </w:p>
        </w:tc>
        <w:tc>
          <w:tcPr>
            <w:tcW w:type="dxa" w:w="71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Game health, player retention, content calendar, developer pipeline</w:t>
            </w:r>
          </w:p>
        </w:tc>
      </w:tr>
      <w:tr>
        <w:tc>
          <w:tcPr>
            <w:tcW w:type="dxa" w:w="2200"/>
            <w:tcMar>
              <w:top w:w="120" w:type="dxa"/>
              <w:start w:w="140" w:type="dxa"/>
              <w:bottom w:w="120" w:type="dxa"/>
              <w:end w:w="140" w:type="dxa"/>
            </w:tcMar>
            <w:vAlign w:val="center"/>
          </w:tcPr>
          <w:p>
            <w:pPr>
              <w:spacing w:after="0" w:line="259" w:lineRule="auto"/>
            </w:pPr>
            <w:r>
              <w:rPr>
                <w:rFonts w:ascii="DejaVu Sans" w:hAnsi="DejaVu Sans"/>
                <w:b/>
                <w:color w:val="15191F"/>
                <w:sz w:val="17"/>
              </w:rPr>
              <w:t>Per tournament</w:t>
            </w:r>
          </w:p>
        </w:tc>
        <w:tc>
          <w:tcPr>
            <w:tcW w:type="dxa" w:w="7160"/>
            <w:tcMar>
              <w:top w:w="120" w:type="dxa"/>
              <w:start w:w="140" w:type="dxa"/>
              <w:bottom w:w="120" w:type="dxa"/>
              <w:end w:w="140" w:type="dxa"/>
            </w:tcMar>
            <w:vAlign w:val="center"/>
          </w:tcPr>
          <w:p>
            <w:pPr>
              <w:spacing w:after="0" w:line="259" w:lineRule="auto"/>
            </w:pPr>
            <w:r>
              <w:rPr>
                <w:rFonts w:ascii="DejaVu Sans" w:hAnsi="DejaVu Sans"/>
                <w:b w:val="0"/>
                <w:color w:val="15191F"/>
                <w:sz w:val="17"/>
              </w:rPr>
              <w:t>Rules sign-off, integrity readiness, live operations, postmortem</w:t>
            </w:r>
          </w:p>
        </w:tc>
      </w:tr>
      <w:tr>
        <w:tc>
          <w:tcPr>
            <w:tcW w:type="dxa" w:w="22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Monthly</w:t>
            </w:r>
          </w:p>
        </w:tc>
        <w:tc>
          <w:tcPr>
            <w:tcW w:type="dxa" w:w="71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Revenue reconciliation, developer statements, trust-and-safety trends</w:t>
            </w:r>
          </w:p>
        </w:tc>
      </w:tr>
      <w:tr>
        <w:tc>
          <w:tcPr>
            <w:tcW w:type="dxa" w:w="2200"/>
            <w:tcMar>
              <w:top w:w="120" w:type="dxa"/>
              <w:start w:w="140" w:type="dxa"/>
              <w:bottom w:w="120" w:type="dxa"/>
              <w:end w:w="140" w:type="dxa"/>
            </w:tcMar>
            <w:vAlign w:val="center"/>
          </w:tcPr>
          <w:p>
            <w:pPr>
              <w:spacing w:after="0" w:line="259" w:lineRule="auto"/>
            </w:pPr>
            <w:r>
              <w:rPr>
                <w:rFonts w:ascii="DejaVu Sans" w:hAnsi="DejaVu Sans"/>
                <w:b/>
                <w:color w:val="15191F"/>
                <w:sz w:val="17"/>
              </w:rPr>
              <w:t>Quarterly</w:t>
            </w:r>
          </w:p>
        </w:tc>
        <w:tc>
          <w:tcPr>
            <w:tcW w:type="dxa" w:w="7160"/>
            <w:tcMar>
              <w:top w:w="120" w:type="dxa"/>
              <w:start w:w="140" w:type="dxa"/>
              <w:bottom w:w="120" w:type="dxa"/>
              <w:end w:w="140" w:type="dxa"/>
            </w:tcMar>
            <w:vAlign w:val="center"/>
          </w:tcPr>
          <w:p>
            <w:pPr>
              <w:spacing w:after="0" w:line="259" w:lineRule="auto"/>
            </w:pPr>
            <w:r>
              <w:rPr>
                <w:rFonts w:ascii="DejaVu Sans" w:hAnsi="DejaVu Sans"/>
                <w:b w:val="0"/>
                <w:color w:val="15191F"/>
                <w:sz w:val="17"/>
              </w:rPr>
              <w:t>Catalog strategy, economic splits, policy review, roadmap reset</w:t>
            </w:r>
          </w:p>
        </w:tc>
      </w:tr>
    </w:tbl>
    <w:p>
      <w:pPr>
        <w:spacing w:after="20"/>
      </w:pPr>
    </w:p>
    <w:p>
      <w:pPr>
        <w:pStyle w:val="Kicker"/>
        <w:pageBreakBefore/>
        <w:spacing w:before="0"/>
      </w:pPr>
      <w:r>
        <w:rPr>
          <w:rFonts w:ascii="DejaVu Sans" w:hAnsi="DejaVu Sans"/>
        </w:rPr>
        <w:t>15</w:t>
      </w:r>
    </w:p>
    <w:p>
      <w:pPr>
        <w:pStyle w:val="Heading1"/>
      </w:pPr>
      <w:r>
        <w:t>Non-negotiables and first 30 days</w:t>
      </w:r>
    </w:p>
    <w:p>
      <w:pPr>
        <w:pStyle w:val="Heading2"/>
      </w:pPr>
      <w:r>
        <w:t>CCG will always</w:t>
      </w:r>
    </w:p>
    <w:p>
      <w:pPr>
        <w:pStyle w:val="ListBullet"/>
      </w:pPr>
      <w:r>
        <w:t>Require a wallet signature before game play.</w:t>
      </w:r>
    </w:p>
    <w:p>
      <w:pPr>
        <w:pStyle w:val="ListBullet"/>
      </w:pPr>
      <w:r>
        <w:t>Allow empty wallets to play without a transaction.</w:t>
      </w:r>
    </w:p>
    <w:p>
      <w:pPr>
        <w:pStyle w:val="ListBullet"/>
      </w:pPr>
      <w:r>
        <w:t>Prioritize game quality over catalog count.</w:t>
      </w:r>
    </w:p>
    <w:p>
      <w:pPr>
        <w:pStyle w:val="ListBullet"/>
      </w:pPr>
      <w:r>
        <w:t>Publish tournament rules before entry opens.</w:t>
      </w:r>
    </w:p>
    <w:p>
      <w:pPr>
        <w:pStyle w:val="ListBullet"/>
      </w:pPr>
      <w:r>
        <w:t>Separate purchased Credits, non-cash XP, and predetermined prizes.</w:t>
      </w:r>
    </w:p>
    <w:p>
      <w:pPr>
        <w:pStyle w:val="ListBullet"/>
      </w:pPr>
      <w:r>
        <w:t>Show developers how earnings are calculated.</w:t>
      </w:r>
    </w:p>
    <w:p>
      <w:pPr>
        <w:pStyle w:val="ListBullet"/>
      </w:pPr>
      <w:r>
        <w:t>Verify high-value competitive results.</w:t>
      </w:r>
    </w:p>
    <w:p>
      <w:pPr>
        <w:pStyle w:val="ListBullet"/>
      </w:pPr>
      <w:r>
        <w:t>Label sponsorships and early-access games.</w:t>
      </w:r>
    </w:p>
    <w:p>
      <w:pPr>
        <w:pStyle w:val="ListBullet"/>
      </w:pPr>
      <w:r>
        <w:t>Provide reporting, blocking, appeals, and human escalation where community content exists.</w:t>
      </w:r>
    </w:p>
    <w:p>
      <w:pPr>
        <w:pStyle w:val="Heading2"/>
      </w:pPr>
      <w:r>
        <w:t>CCG will not launch with</w:t>
      </w:r>
    </w:p>
    <w:p>
      <w:pPr>
        <w:pStyle w:val="ListBullet"/>
      </w:pPr>
      <w:r>
        <w:t>A platform token</w:t>
      </w:r>
    </w:p>
    <w:p>
      <w:pPr>
        <w:pStyle w:val="ListBullet"/>
      </w:pPr>
      <w:r>
        <w:t>Pay-to-play prize tournaments</w:t>
      </w:r>
    </w:p>
    <w:p>
      <w:pPr>
        <w:pStyle w:val="ListBullet"/>
      </w:pPr>
      <w:r>
        <w:t>Player-funded prize pools</w:t>
      </w:r>
    </w:p>
    <w:p>
      <w:pPr>
        <w:pStyle w:val="ListBullet"/>
      </w:pPr>
      <w:r>
        <w:t>Purchased score advantages</w:t>
      </w:r>
    </w:p>
    <w:p>
      <w:pPr>
        <w:pStyle w:val="ListBullet"/>
      </w:pPr>
      <w:r>
        <w:t>Random paid rewards with real-world value</w:t>
      </w:r>
    </w:p>
    <w:p>
      <w:pPr>
        <w:pStyle w:val="ListBullet"/>
      </w:pPr>
      <w:r>
        <w:t>Open anonymous streaming</w:t>
      </w:r>
    </w:p>
    <w:p>
      <w:pPr>
        <w:pStyle w:val="ListBullet"/>
      </w:pPr>
      <w:r>
        <w:t>Unreviewed game uploads</w:t>
      </w:r>
    </w:p>
    <w:p>
      <w:pPr>
        <w:pStyle w:val="ListBullet"/>
      </w:pPr>
      <w:r>
        <w:t>Promises that anti-cheat is impossible to defeat</w:t>
      </w:r>
    </w:p>
    <w:p>
      <w:pPr>
        <w:pStyle w:val="ListBullet"/>
      </w:pPr>
      <w:r>
        <w:t>A catalog full of low-quality promotional reskins</w:t>
      </w:r>
    </w:p>
    <w:p>
      <w:pPr>
        <w:pStyle w:val="Heading2"/>
      </w:pPr>
      <w:r>
        <w:t>First 30 days</w:t>
      </w:r>
    </w:p>
    <w:p>
      <w:pPr>
        <w:spacing w:after="80" w:line="276" w:lineRule="auto"/>
        <w:ind w:left="540" w:hanging="270"/>
        <w:numPr>
          <w:ilvl w:val="0"/>
          <w:numId w:val="104"/>
        </w:numPr>
      </w:pPr>
      <w:r>
        <w:t>Form the company and retain gaming/promotions, privacy, payments, and IP counsel.</w:t>
      </w:r>
    </w:p>
    <w:p>
      <w:pPr>
        <w:spacing w:after="80" w:line="276" w:lineRule="auto"/>
        <w:ind w:left="540" w:hanging="270"/>
        <w:numPr>
          <w:ilvl w:val="0"/>
          <w:numId w:val="104"/>
        </w:numPr>
      </w:pPr>
      <w:r>
        <w:t>Approve the founding economic model, wallet-auth message, prize boundaries, and age/geography position.</w:t>
      </w:r>
    </w:p>
    <w:p>
      <w:pPr>
        <w:spacing w:after="80" w:line="276" w:lineRule="auto"/>
        <w:ind w:left="540" w:hanging="270"/>
        <w:numPr>
          <w:ilvl w:val="0"/>
          <w:numId w:val="104"/>
        </w:numPr>
      </w:pPr>
      <w:r>
        <w:t>Define the first five game roles and select the first two alpha titles.</w:t>
      </w:r>
    </w:p>
    <w:p>
      <w:pPr>
        <w:spacing w:after="80" w:line="276" w:lineRule="auto"/>
        <w:ind w:left="540" w:hanging="270"/>
        <w:numPr>
          <w:ilvl w:val="0"/>
          <w:numId w:val="104"/>
        </w:numPr>
      </w:pPr>
      <w:r>
        <w:t>Write the CCG SDK specification and game manifest schema.</w:t>
      </w:r>
    </w:p>
    <w:p>
      <w:pPr>
        <w:spacing w:after="80" w:line="276" w:lineRule="auto"/>
        <w:ind w:left="540" w:hanging="270"/>
        <w:numPr>
          <w:ilvl w:val="0"/>
          <w:numId w:val="104"/>
        </w:numPr>
      </w:pPr>
      <w:r>
        <w:t>Prototype the desktop and mobile shell around one real game runtime.</w:t>
      </w:r>
    </w:p>
    <w:p>
      <w:pPr>
        <w:spacing w:after="80" w:line="276" w:lineRule="auto"/>
        <w:ind w:left="540" w:hanging="270"/>
        <w:numPr>
          <w:ilvl w:val="0"/>
          <w:numId w:val="104"/>
        </w:numPr>
      </w:pPr>
      <w:r>
        <w:t>Implement wallet signature, expiring play token, match ID, score submission, and admin review.</w:t>
      </w:r>
    </w:p>
    <w:p>
      <w:pPr>
        <w:spacing w:after="80" w:line="276" w:lineRule="auto"/>
        <w:ind w:left="540" w:hanging="270"/>
        <w:numPr>
          <w:ilvl w:val="0"/>
          <w:numId w:val="104"/>
        </w:numPr>
      </w:pPr>
      <w:r>
        <w:t>Draft the Developer Distribution Agreement and official tournament-rules template.</w:t>
      </w:r>
    </w:p>
    <w:p>
      <w:pPr>
        <w:spacing w:after="80" w:line="276" w:lineRule="auto"/>
        <w:ind w:left="540" w:hanging="270"/>
        <w:numPr>
          <w:ilvl w:val="0"/>
          <w:numId w:val="104"/>
        </w:numPr>
      </w:pPr>
      <w:r>
        <w:t>Recruit three to five founding developers and one launch sponsor candidate.</w:t>
      </w:r>
    </w:p>
    <w:p>
      <w:pPr>
        <w:spacing w:after="80" w:line="276" w:lineRule="auto"/>
        <w:ind w:left="540" w:hanging="270"/>
        <w:numPr>
          <w:ilvl w:val="0"/>
          <w:numId w:val="104"/>
        </w:numPr>
      </w:pPr>
      <w:r>
        <w:t>Run a closed internal tournament with no public prize and document every failure.</w:t>
      </w:r>
    </w:p>
    <w:p>
      <w:pPr>
        <w:spacing w:after="80" w:line="276" w:lineRule="auto"/>
        <w:ind w:left="540" w:hanging="270"/>
        <w:numPr>
          <w:ilvl w:val="0"/>
          <w:numId w:val="104"/>
        </w:numPr>
      </w:pPr>
      <w:r>
        <w:t>Set the beta launch gate from evidence, not excitement.</w:t>
      </w:r>
    </w:p>
    <w:tbl>
      <w:tblPr>
        <w:tblStyle w:val="TableGrid"/>
        <w:tblW w:type="dxa" w:w="9360"/>
        <w:jc w:val="left"/>
        <w:tblLayout w:type="fixed"/>
        <w:tblLook w:firstColumn="1" w:firstRow="1" w:lastColumn="0" w:lastRow="0" w:noHBand="0" w:noVBand="1" w:val="04A0"/>
        <w:tblInd w:w="140" w:type="dxa"/>
      </w:tblPr>
      <w:tblGrid>
        <w:gridCol w:w="9360"/>
      </w:tblGrid>
      <w:tr>
        <w:tc>
          <w:tcPr>
            <w:tcW w:type="dxa" w:w="9360"/>
            <w:tcMar>
              <w:top w:w="120" w:type="dxa"/>
              <w:start w:w="140" w:type="dxa"/>
              <w:bottom w:w="120" w:type="dxa"/>
              <w:end w:w="140" w:type="dxa"/>
            </w:tcMar>
            <w:vAlign w:val="center"/>
            <w:shd w:fill="080A0D"/>
          </w:tcPr>
          <w:p>
            <w:pPr>
              <w:spacing w:after="0" w:line="259" w:lineRule="auto"/>
            </w:pPr>
            <w:r>
              <w:rPr>
                <w:rFonts w:ascii="DejaVu Sans" w:hAnsi="DejaVu Sans"/>
                <w:b/>
                <w:color w:val="DFFF00"/>
                <w:sz w:val="19"/>
              </w:rPr>
              <w:t xml:space="preserve">DECISION FOR THE FOUNDER  </w:t>
            </w:r>
            <w:r>
              <w:rPr>
                <w:rFonts w:ascii="DejaVu Sans" w:hAnsi="DejaVu Sans"/>
                <w:b/>
                <w:color w:val="FFFFFF"/>
                <w:sz w:val="20"/>
              </w:rPr>
              <w:t>Build the smallest version that proves three things: players return for the games, developers trust the economics, and tournament results can be verified.</w:t>
            </w:r>
          </w:p>
        </w:tc>
      </w:tr>
    </w:tbl>
    <w:p>
      <w:pPr>
        <w:spacing w:after="20"/>
      </w:pPr>
    </w:p>
    <w:p>
      <w:pPr>
        <w:pStyle w:val="Kicker"/>
        <w:pageBreakBefore/>
        <w:spacing w:before="0"/>
      </w:pPr>
      <w:r>
        <w:rPr>
          <w:rFonts w:ascii="DejaVu Sans" w:hAnsi="DejaVu Sans"/>
        </w:rPr>
        <w:t>APPENDIX A</w:t>
      </w:r>
    </w:p>
    <w:p>
      <w:pPr>
        <w:pStyle w:val="Heading1"/>
      </w:pPr>
      <w:r>
        <w:t>CCG game SDK contract</w:t>
      </w:r>
    </w:p>
    <w:p>
      <w:pPr>
        <w:pStyle w:val="Heading2"/>
      </w:pPr>
      <w:r>
        <w:t>Founding SDK capabilities</w:t>
      </w:r>
    </w:p>
    <w:tbl>
      <w:tblPr>
        <w:tblStyle w:val="TableGrid"/>
        <w:tblW w:type="dxa" w:w="9360"/>
        <w:jc w:val="left"/>
        <w:tblLayout w:type="fixed"/>
        <w:tblLook w:firstColumn="1" w:firstRow="1" w:lastColumn="0" w:lastRow="0" w:noHBand="0" w:noVBand="1" w:val="04A0"/>
        <w:tblInd w:w="140" w:type="dxa"/>
      </w:tblPr>
      <w:tblGrid>
        <w:gridCol w:w="1800"/>
        <w:gridCol w:w="3900"/>
        <w:gridCol w:w="3660"/>
      </w:tblGrid>
      <w:tr>
        <w:trPr>
          <w:tblHeader w:val="true"/>
        </w:trPr>
        <w:tc>
          <w:tcPr>
            <w:tcW w:type="dxa" w:w="18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Capability</w:t>
            </w:r>
          </w:p>
        </w:tc>
        <w:tc>
          <w:tcPr>
            <w:tcW w:type="dxa" w:w="390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Game can request</w:t>
            </w:r>
          </w:p>
        </w:tc>
        <w:tc>
          <w:tcPr>
            <w:tcW w:type="dxa" w:w="3660"/>
            <w:shd w:fill="080A0D"/>
            <w:tcMar>
              <w:top w:w="120" w:type="dxa"/>
              <w:start w:w="140" w:type="dxa"/>
              <w:bottom w:w="120" w:type="dxa"/>
              <w:end w:w="140" w:type="dxa"/>
            </w:tcMar>
            <w:vAlign w:val="center"/>
          </w:tcPr>
          <w:p>
            <w:pPr>
              <w:spacing w:after="0" w:line="259" w:lineRule="auto"/>
            </w:pPr>
            <w:r>
              <w:rPr>
                <w:rFonts w:ascii="DejaVu Sans" w:hAnsi="DejaVu Sans"/>
                <w:b/>
                <w:color w:val="FFFFFF"/>
                <w:sz w:val="17"/>
              </w:rPr>
              <w:t>Game cannot access</w:t>
            </w:r>
          </w:p>
        </w:tc>
      </w:tr>
      <w:tr>
        <w:tc>
          <w:tcPr>
            <w:tcW w:type="dxa" w:w="1800"/>
            <w:tcMar>
              <w:top w:w="120" w:type="dxa"/>
              <w:start w:w="140" w:type="dxa"/>
              <w:bottom w:w="120" w:type="dxa"/>
              <w:end w:w="140" w:type="dxa"/>
            </w:tcMar>
            <w:vAlign w:val="center"/>
          </w:tcPr>
          <w:p>
            <w:pPr>
              <w:spacing w:after="0" w:line="259" w:lineRule="auto"/>
            </w:pPr>
            <w:r>
              <w:rPr>
                <w:rFonts w:ascii="DejaVu Sans" w:hAnsi="DejaVu Sans"/>
                <w:b/>
                <w:color w:val="15191F"/>
                <w:sz w:val="17"/>
              </w:rPr>
              <w:t>Identity</w:t>
            </w:r>
          </w:p>
        </w:tc>
        <w:tc>
          <w:tcPr>
            <w:tcW w:type="dxa" w:w="3900"/>
            <w:tcMar>
              <w:top w:w="120" w:type="dxa"/>
              <w:start w:w="140" w:type="dxa"/>
              <w:bottom w:w="120" w:type="dxa"/>
              <w:end w:w="140" w:type="dxa"/>
            </w:tcMar>
            <w:vAlign w:val="center"/>
          </w:tcPr>
          <w:p>
            <w:pPr>
              <w:spacing w:after="0" w:line="259" w:lineRule="auto"/>
            </w:pPr>
            <w:r>
              <w:rPr>
                <w:rFonts w:ascii="DejaVu Sans" w:hAnsi="DejaVu Sans"/>
                <w:b w:val="0"/>
                <w:color w:val="15191F"/>
                <w:sz w:val="17"/>
              </w:rPr>
              <w:t>Scoped player ID and display profile</w:t>
            </w:r>
          </w:p>
        </w:tc>
        <w:tc>
          <w:tcPr>
            <w:tcW w:type="dxa" w:w="3660"/>
            <w:tcMar>
              <w:top w:w="120" w:type="dxa"/>
              <w:start w:w="140" w:type="dxa"/>
              <w:bottom w:w="120" w:type="dxa"/>
              <w:end w:w="140" w:type="dxa"/>
            </w:tcMar>
            <w:vAlign w:val="center"/>
          </w:tcPr>
          <w:p>
            <w:pPr>
              <w:spacing w:after="0" w:line="259" w:lineRule="auto"/>
            </w:pPr>
            <w:r>
              <w:rPr>
                <w:rFonts w:ascii="DejaVu Sans" w:hAnsi="DejaVu Sans"/>
                <w:b w:val="0"/>
                <w:color w:val="15191F"/>
                <w:sz w:val="17"/>
              </w:rPr>
              <w:t>Wallet keys, asset permissions, unrelated wallet history</w:t>
            </w:r>
          </w:p>
        </w:tc>
      </w:tr>
      <w:tr>
        <w:tc>
          <w:tcPr>
            <w:tcW w:type="dxa" w:w="18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Session</w:t>
            </w:r>
          </w:p>
        </w:tc>
        <w:tc>
          <w:tcPr>
            <w:tcW w:type="dxa" w:w="39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Match ID, game/build version, expiration</w:t>
            </w:r>
          </w:p>
        </w:tc>
        <w:tc>
          <w:tcPr>
            <w:tcW w:type="dxa" w:w="36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Platform cookies or other game sessions</w:t>
            </w:r>
          </w:p>
        </w:tc>
      </w:tr>
      <w:tr>
        <w:tc>
          <w:tcPr>
            <w:tcW w:type="dxa" w:w="1800"/>
            <w:tcMar>
              <w:top w:w="120" w:type="dxa"/>
              <w:start w:w="140" w:type="dxa"/>
              <w:bottom w:w="120" w:type="dxa"/>
              <w:end w:w="140" w:type="dxa"/>
            </w:tcMar>
            <w:vAlign w:val="center"/>
          </w:tcPr>
          <w:p>
            <w:pPr>
              <w:spacing w:after="0" w:line="259" w:lineRule="auto"/>
            </w:pPr>
            <w:r>
              <w:rPr>
                <w:rFonts w:ascii="DejaVu Sans" w:hAnsi="DejaVu Sans"/>
                <w:b/>
                <w:color w:val="15191F"/>
                <w:sz w:val="17"/>
              </w:rPr>
              <w:t>Save</w:t>
            </w:r>
          </w:p>
        </w:tc>
        <w:tc>
          <w:tcPr>
            <w:tcW w:type="dxa" w:w="3900"/>
            <w:tcMar>
              <w:top w:w="120" w:type="dxa"/>
              <w:start w:w="140" w:type="dxa"/>
              <w:bottom w:w="120" w:type="dxa"/>
              <w:end w:w="140" w:type="dxa"/>
            </w:tcMar>
            <w:vAlign w:val="center"/>
          </w:tcPr>
          <w:p>
            <w:pPr>
              <w:spacing w:after="0" w:line="259" w:lineRule="auto"/>
            </w:pPr>
            <w:r>
              <w:rPr>
                <w:rFonts w:ascii="DejaVu Sans" w:hAnsi="DejaVu Sans"/>
                <w:b w:val="0"/>
                <w:color w:val="15191F"/>
                <w:sz w:val="17"/>
              </w:rPr>
              <w:t>Namespaced cloud state</w:t>
            </w:r>
          </w:p>
        </w:tc>
        <w:tc>
          <w:tcPr>
            <w:tcW w:type="dxa" w:w="3660"/>
            <w:tcMar>
              <w:top w:w="120" w:type="dxa"/>
              <w:start w:w="140" w:type="dxa"/>
              <w:bottom w:w="120" w:type="dxa"/>
              <w:end w:w="140" w:type="dxa"/>
            </w:tcMar>
            <w:vAlign w:val="center"/>
          </w:tcPr>
          <w:p>
            <w:pPr>
              <w:spacing w:after="0" w:line="259" w:lineRule="auto"/>
            </w:pPr>
            <w:r>
              <w:rPr>
                <w:rFonts w:ascii="DejaVu Sans" w:hAnsi="DejaVu Sans"/>
                <w:b w:val="0"/>
                <w:color w:val="15191F"/>
                <w:sz w:val="17"/>
              </w:rPr>
              <w:t>Another title's save data</w:t>
            </w:r>
          </w:p>
        </w:tc>
      </w:tr>
      <w:tr>
        <w:tc>
          <w:tcPr>
            <w:tcW w:type="dxa" w:w="18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Score</w:t>
            </w:r>
          </w:p>
        </w:tc>
        <w:tc>
          <w:tcPr>
            <w:tcW w:type="dxa" w:w="39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Submit typed result and evidence reference</w:t>
            </w:r>
          </w:p>
        </w:tc>
        <w:tc>
          <w:tcPr>
            <w:tcW w:type="dxa" w:w="36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Write directly to public leaderboard</w:t>
            </w:r>
          </w:p>
        </w:tc>
      </w:tr>
      <w:tr>
        <w:tc>
          <w:tcPr>
            <w:tcW w:type="dxa" w:w="1800"/>
            <w:tcMar>
              <w:top w:w="120" w:type="dxa"/>
              <w:start w:w="140" w:type="dxa"/>
              <w:bottom w:w="120" w:type="dxa"/>
              <w:end w:w="140" w:type="dxa"/>
            </w:tcMar>
            <w:vAlign w:val="center"/>
          </w:tcPr>
          <w:p>
            <w:pPr>
              <w:spacing w:after="0" w:line="259" w:lineRule="auto"/>
            </w:pPr>
            <w:r>
              <w:rPr>
                <w:rFonts w:ascii="DejaVu Sans" w:hAnsi="DejaVu Sans"/>
                <w:b/>
                <w:color w:val="15191F"/>
                <w:sz w:val="17"/>
              </w:rPr>
              <w:t>Achievement</w:t>
            </w:r>
          </w:p>
        </w:tc>
        <w:tc>
          <w:tcPr>
            <w:tcW w:type="dxa" w:w="3900"/>
            <w:tcMar>
              <w:top w:w="120" w:type="dxa"/>
              <w:start w:w="140" w:type="dxa"/>
              <w:bottom w:w="120" w:type="dxa"/>
              <w:end w:w="140" w:type="dxa"/>
            </w:tcMar>
            <w:vAlign w:val="center"/>
          </w:tcPr>
          <w:p>
            <w:pPr>
              <w:spacing w:after="0" w:line="259" w:lineRule="auto"/>
            </w:pPr>
            <w:r>
              <w:rPr>
                <w:rFonts w:ascii="DejaVu Sans" w:hAnsi="DejaVu Sans"/>
                <w:b w:val="0"/>
                <w:color w:val="15191F"/>
                <w:sz w:val="17"/>
              </w:rPr>
              <w:t>Request unlock with evidence</w:t>
            </w:r>
          </w:p>
        </w:tc>
        <w:tc>
          <w:tcPr>
            <w:tcW w:type="dxa" w:w="3660"/>
            <w:tcMar>
              <w:top w:w="120" w:type="dxa"/>
              <w:start w:w="140" w:type="dxa"/>
              <w:bottom w:w="120" w:type="dxa"/>
              <w:end w:w="140" w:type="dxa"/>
            </w:tcMar>
            <w:vAlign w:val="center"/>
          </w:tcPr>
          <w:p>
            <w:pPr>
              <w:spacing w:after="0" w:line="259" w:lineRule="auto"/>
            </w:pPr>
            <w:r>
              <w:rPr>
                <w:rFonts w:ascii="DejaVu Sans" w:hAnsi="DejaVu Sans"/>
                <w:b w:val="0"/>
                <w:color w:val="15191F"/>
                <w:sz w:val="17"/>
              </w:rPr>
              <w:t>Grant platform XP without validation</w:t>
            </w:r>
          </w:p>
        </w:tc>
      </w:tr>
      <w:tr>
        <w:tc>
          <w:tcPr>
            <w:tcW w:type="dxa" w:w="1800"/>
            <w:shd w:fill="F8FAFC"/>
            <w:tcMar>
              <w:top w:w="120" w:type="dxa"/>
              <w:start w:w="140" w:type="dxa"/>
              <w:bottom w:w="120" w:type="dxa"/>
              <w:end w:w="140" w:type="dxa"/>
            </w:tcMar>
            <w:vAlign w:val="center"/>
          </w:tcPr>
          <w:p>
            <w:pPr>
              <w:spacing w:after="0" w:line="259" w:lineRule="auto"/>
            </w:pPr>
            <w:r>
              <w:rPr>
                <w:rFonts w:ascii="DejaVu Sans" w:hAnsi="DejaVu Sans"/>
                <w:b/>
                <w:color w:val="15191F"/>
                <w:sz w:val="17"/>
              </w:rPr>
              <w:t>Commerce</w:t>
            </w:r>
          </w:p>
        </w:tc>
        <w:tc>
          <w:tcPr>
            <w:tcW w:type="dxa" w:w="390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Display approved product and confirm entitlement</w:t>
            </w:r>
          </w:p>
        </w:tc>
        <w:tc>
          <w:tcPr>
            <w:tcW w:type="dxa" w:w="3660"/>
            <w:shd w:fill="F8FAFC"/>
            <w:tcMar>
              <w:top w:w="120" w:type="dxa"/>
              <w:start w:w="140" w:type="dxa"/>
              <w:bottom w:w="120" w:type="dxa"/>
              <w:end w:w="140" w:type="dxa"/>
            </w:tcMar>
            <w:vAlign w:val="center"/>
          </w:tcPr>
          <w:p>
            <w:pPr>
              <w:spacing w:after="0" w:line="259" w:lineRule="auto"/>
            </w:pPr>
            <w:r>
              <w:rPr>
                <w:rFonts w:ascii="DejaVu Sans" w:hAnsi="DejaVu Sans"/>
                <w:b w:val="0"/>
                <w:color w:val="15191F"/>
                <w:sz w:val="17"/>
              </w:rPr>
              <w:t>Initiate undisclosed wallet transaction</w:t>
            </w:r>
          </w:p>
        </w:tc>
      </w:tr>
      <w:tr>
        <w:tc>
          <w:tcPr>
            <w:tcW w:type="dxa" w:w="1800"/>
            <w:tcMar>
              <w:top w:w="120" w:type="dxa"/>
              <w:start w:w="140" w:type="dxa"/>
              <w:bottom w:w="120" w:type="dxa"/>
              <w:end w:w="140" w:type="dxa"/>
            </w:tcMar>
            <w:vAlign w:val="center"/>
          </w:tcPr>
          <w:p>
            <w:pPr>
              <w:spacing w:after="0" w:line="259" w:lineRule="auto"/>
            </w:pPr>
            <w:r>
              <w:rPr>
                <w:rFonts w:ascii="DejaVu Sans" w:hAnsi="DejaVu Sans"/>
                <w:b/>
                <w:color w:val="15191F"/>
                <w:sz w:val="17"/>
              </w:rPr>
              <w:t>Telemetry</w:t>
            </w:r>
          </w:p>
        </w:tc>
        <w:tc>
          <w:tcPr>
            <w:tcW w:type="dxa" w:w="3900"/>
            <w:tcMar>
              <w:top w:w="120" w:type="dxa"/>
              <w:start w:w="140" w:type="dxa"/>
              <w:bottom w:w="120" w:type="dxa"/>
              <w:end w:w="140" w:type="dxa"/>
            </w:tcMar>
            <w:vAlign w:val="center"/>
          </w:tcPr>
          <w:p>
            <w:pPr>
              <w:spacing w:after="0" w:line="259" w:lineRule="auto"/>
            </w:pPr>
            <w:r>
              <w:rPr>
                <w:rFonts w:ascii="DejaVu Sans" w:hAnsi="DejaVu Sans"/>
                <w:b w:val="0"/>
                <w:color w:val="15191F"/>
                <w:sz w:val="17"/>
              </w:rPr>
              <w:t>Declared gameplay and performance events</w:t>
            </w:r>
          </w:p>
        </w:tc>
        <w:tc>
          <w:tcPr>
            <w:tcW w:type="dxa" w:w="3660"/>
            <w:tcMar>
              <w:top w:w="120" w:type="dxa"/>
              <w:start w:w="140" w:type="dxa"/>
              <w:bottom w:w="120" w:type="dxa"/>
              <w:end w:w="140" w:type="dxa"/>
            </w:tcMar>
            <w:vAlign w:val="center"/>
          </w:tcPr>
          <w:p>
            <w:pPr>
              <w:spacing w:after="0" w:line="259" w:lineRule="auto"/>
            </w:pPr>
            <w:r>
              <w:rPr>
                <w:rFonts w:ascii="DejaVu Sans" w:hAnsi="DejaVu Sans"/>
                <w:b w:val="0"/>
                <w:color w:val="15191F"/>
                <w:sz w:val="17"/>
              </w:rPr>
              <w:t>Undeclared cross-site tracking</w:t>
            </w:r>
          </w:p>
        </w:tc>
      </w:tr>
    </w:tbl>
    <w:p>
      <w:pPr>
        <w:spacing w:after="20"/>
      </w:pPr>
    </w:p>
    <w:p>
      <w:pPr>
        <w:pStyle w:val="Heading2"/>
      </w:pPr>
      <w:r>
        <w:t>Example manifest fields</w:t>
      </w:r>
    </w:p>
    <w:p>
      <w:pPr>
        <w:pStyle w:val="ListBullet"/>
      </w:pPr>
      <w:r>
        <w:t>game_id and developer_id</w:t>
      </w:r>
    </w:p>
    <w:p>
      <w:pPr>
        <w:pStyle w:val="ListBullet"/>
      </w:pPr>
      <w:r>
        <w:t>semantic version and immutable build hash</w:t>
      </w:r>
    </w:p>
    <w:p>
      <w:pPr>
        <w:pStyle w:val="ListBullet"/>
      </w:pPr>
      <w:r>
        <w:t>supported viewport/orientation</w:t>
      </w:r>
    </w:p>
    <w:p>
      <w:pPr>
        <w:pStyle w:val="ListBullet"/>
      </w:pPr>
      <w:r>
        <w:t>input methods and accessibility capabilities</w:t>
      </w:r>
    </w:p>
    <w:p>
      <w:pPr>
        <w:pStyle w:val="ListBullet"/>
      </w:pPr>
      <w:r>
        <w:t>network allow-list</w:t>
      </w:r>
    </w:p>
    <w:p>
      <w:pPr>
        <w:pStyle w:val="ListBullet"/>
      </w:pPr>
      <w:r>
        <w:t>requested SDK capabilities</w:t>
      </w:r>
    </w:p>
    <w:p>
      <w:pPr>
        <w:pStyle w:val="ListBullet"/>
      </w:pPr>
      <w:r>
        <w:t>save schema version</w:t>
      </w:r>
    </w:p>
    <w:p>
      <w:pPr>
        <w:pStyle w:val="ListBullet"/>
      </w:pPr>
      <w:r>
        <w:t>score schema and verification mode</w:t>
      </w:r>
    </w:p>
    <w:p>
      <w:pPr>
        <w:pStyle w:val="ListBullet"/>
      </w:pPr>
      <w:r>
        <w:t>telemetry declaration</w:t>
      </w:r>
    </w:p>
    <w:p>
      <w:pPr>
        <w:pStyle w:val="ListBullet"/>
      </w:pPr>
      <w:r>
        <w:t>content rating and regional restrictions</w:t>
      </w:r>
    </w:p>
    <w:p>
      <w:pPr>
        <w:pStyle w:val="ListBullet"/>
      </w:pPr>
      <w:r>
        <w:t>privacy contact and support URL</w:t>
      </w:r>
    </w:p>
    <w:p>
      <w:pPr>
        <w:pStyle w:val="Heading2"/>
      </w:pPr>
      <w:r>
        <w:t>Message protocol</w:t>
      </w:r>
    </w:p>
    <w:p>
      <w:pPr>
        <w:spacing w:before="0"/>
      </w:pPr>
      <w:r>
        <w:rPr>
          <w:rFonts w:ascii="DejaVu Sans" w:hAnsi="DejaVu Sans"/>
        </w:rPr>
        <w:t>The initial protocol should cover ready, resize, pause, resume, end-session, save, load, submit-score, achievement-request, purchase-request, entitlement-query, telemetry-batch, and report-error. Every message includes protocol version, game ID, session ID, timestamp, request ID, and capability scope. The shell validates origin and schema before processing.</w:t>
      </w:r>
    </w:p>
    <w:p>
      <w:pPr>
        <w:pStyle w:val="Heading2"/>
      </w:pPr>
      <w:r>
        <w:t>Build immutability</w:t>
      </w:r>
    </w:p>
    <w:p>
      <w:pPr>
        <w:spacing w:before="0"/>
      </w:pPr>
      <w:r>
        <w:rPr>
          <w:rFonts w:ascii="DejaVu Sans" w:hAnsi="DejaVu Sans"/>
        </w:rPr>
        <w:t>A tournament references an exact game build hash and rules version. Once the event opens, neither changes. Emergency shutdown is allowed, but silent replacement is not. If a material defect changes competitive outcomes, the event owner follows the published cancellation, restart, or remediation rule.</w:t>
      </w:r>
    </w:p>
    <w:p>
      <w:pPr>
        <w:pStyle w:val="Kicker"/>
        <w:pageBreakBefore/>
        <w:spacing w:before="0"/>
      </w:pPr>
      <w:r>
        <w:rPr>
          <w:rFonts w:ascii="DejaVu Sans" w:hAnsi="DejaVu Sans"/>
        </w:rPr>
        <w:t>APPENDIX B</w:t>
      </w:r>
    </w:p>
    <w:p>
      <w:pPr>
        <w:pStyle w:val="Heading1"/>
      </w:pPr>
      <w:r>
        <w:t>Launch readiness checklist</w:t>
      </w:r>
    </w:p>
    <w:p>
      <w:pPr>
        <w:pStyle w:val="Heading2"/>
      </w:pPr>
      <w:r>
        <w:t>Product and games</w:t>
      </w:r>
    </w:p>
    <w:p>
      <w:pPr>
        <w:pStyle w:val="ListBullet"/>
      </w:pPr>
      <w:r>
        <w:t>[ ] Five-game slate approved</w:t>
      </w:r>
    </w:p>
    <w:p>
      <w:pPr>
        <w:pStyle w:val="ListBullet"/>
      </w:pPr>
      <w:r>
        <w:t>[ ] All releases pass performance and compatibility gates</w:t>
      </w:r>
    </w:p>
    <w:p>
      <w:pPr>
        <w:pStyle w:val="ListBullet"/>
      </w:pPr>
      <w:r>
        <w:t>[ ] Wallet-to-play disclosure is clear</w:t>
      </w:r>
    </w:p>
    <w:p>
      <w:pPr>
        <w:pStyle w:val="ListBullet"/>
      </w:pPr>
      <w:r>
        <w:t>[ ] Guest browsing and viewing work without wallet</w:t>
      </w:r>
    </w:p>
    <w:p>
      <w:pPr>
        <w:pStyle w:val="ListBullet"/>
      </w:pPr>
      <w:r>
        <w:t>[ ] Mobile safe areas and touch controls verified</w:t>
      </w:r>
    </w:p>
    <w:p>
      <w:pPr>
        <w:pStyle w:val="ListBullet"/>
      </w:pPr>
      <w:r>
        <w:t>[ ] Support and report paths visible</w:t>
      </w:r>
    </w:p>
    <w:p>
      <w:pPr>
        <w:pStyle w:val="Heading2"/>
      </w:pPr>
      <w:r>
        <w:t>Competition and prizes</w:t>
      </w:r>
    </w:p>
    <w:p>
      <w:pPr>
        <w:pStyle w:val="ListBullet"/>
      </w:pPr>
      <w:r>
        <w:t>[ ] Official rules approved</w:t>
      </w:r>
    </w:p>
    <w:p>
      <w:pPr>
        <w:pStyle w:val="ListBullet"/>
      </w:pPr>
      <w:r>
        <w:t>[ ] Prize inventory or funds committed</w:t>
      </w:r>
    </w:p>
    <w:p>
      <w:pPr>
        <w:pStyle w:val="ListBullet"/>
      </w:pPr>
      <w:r>
        <w:t>[ ] Eligibility and geography enforced</w:t>
      </w:r>
    </w:p>
    <w:p>
      <w:pPr>
        <w:pStyle w:val="ListBullet"/>
      </w:pPr>
      <w:r>
        <w:t>[ ] Anti-cheat and finalist review rehearsed</w:t>
      </w:r>
    </w:p>
    <w:p>
      <w:pPr>
        <w:pStyle w:val="ListBullet"/>
      </w:pPr>
      <w:r>
        <w:t>[ ] Appeal and support owners assigned</w:t>
      </w:r>
    </w:p>
    <w:p>
      <w:pPr>
        <w:pStyle w:val="ListBullet"/>
      </w:pPr>
      <w:r>
        <w:t>[ ] Prize claim and tax workflow tested</w:t>
      </w:r>
    </w:p>
    <w:p>
      <w:pPr>
        <w:pStyle w:val="Heading2"/>
      </w:pPr>
      <w:r>
        <w:t>Developer and commerce</w:t>
      </w:r>
    </w:p>
    <w:p>
      <w:pPr>
        <w:pStyle w:val="ListBullet"/>
      </w:pPr>
      <w:r>
        <w:t>[ ] Developer agreements executed</w:t>
      </w:r>
    </w:p>
    <w:p>
      <w:pPr>
        <w:pStyle w:val="ListBullet"/>
      </w:pPr>
      <w:r>
        <w:t>[ ] Revenue splits configured</w:t>
      </w:r>
    </w:p>
    <w:p>
      <w:pPr>
        <w:pStyle w:val="ListBullet"/>
      </w:pPr>
      <w:r>
        <w:t>[ ] Ledger reconciled against test transactions</w:t>
      </w:r>
    </w:p>
    <w:p>
      <w:pPr>
        <w:pStyle w:val="ListBullet"/>
      </w:pPr>
      <w:r>
        <w:t>[ ] Refund and chargeback paths tested</w:t>
      </w:r>
    </w:p>
    <w:p>
      <w:pPr>
        <w:pStyle w:val="ListBullet"/>
      </w:pPr>
      <w:r>
        <w:t>[ ] Payout onboarding complete</w:t>
      </w:r>
    </w:p>
    <w:p>
      <w:pPr>
        <w:pStyle w:val="ListBullet"/>
      </w:pPr>
      <w:r>
        <w:t>[ ] Sponsor placements labeled</w:t>
      </w:r>
    </w:p>
    <w:p>
      <w:pPr>
        <w:pStyle w:val="Heading2"/>
      </w:pPr>
      <w:r>
        <w:t>Trust, safety and operations</w:t>
      </w:r>
    </w:p>
    <w:p>
      <w:pPr>
        <w:pStyle w:val="ListBullet"/>
      </w:pPr>
      <w:r>
        <w:t>[ ] Policies published</w:t>
      </w:r>
    </w:p>
    <w:p>
      <w:pPr>
        <w:pStyle w:val="ListBullet"/>
      </w:pPr>
      <w:r>
        <w:t>[ ] DMCA agent and workflow established</w:t>
      </w:r>
    </w:p>
    <w:p>
      <w:pPr>
        <w:pStyle w:val="ListBullet"/>
      </w:pPr>
      <w:r>
        <w:t>[ ] Moderation queue staffed</w:t>
      </w:r>
    </w:p>
    <w:p>
      <w:pPr>
        <w:pStyle w:val="ListBullet"/>
      </w:pPr>
      <w:r>
        <w:t>[ ] Block/report/appeal tools tested</w:t>
      </w:r>
    </w:p>
    <w:p>
      <w:pPr>
        <w:pStyle w:val="ListBullet"/>
      </w:pPr>
      <w:r>
        <w:t>[ ] Incident runbook rehearsed</w:t>
      </w:r>
    </w:p>
    <w:p>
      <w:pPr>
        <w:pStyle w:val="ListBullet"/>
      </w:pPr>
      <w:r>
        <w:t>[ ] Backups and rollback verified</w:t>
      </w:r>
    </w:p>
    <w:p>
      <w:pPr>
        <w:pStyle w:val="ListBullet"/>
      </w:pPr>
      <w:r>
        <w:t>[ ] Privacy disclosures match actual collection</w:t>
      </w:r>
    </w:p>
    <w:p>
      <w:pPr>
        <w:pStyle w:val="Kicker"/>
        <w:pageBreakBefore/>
        <w:spacing w:before="0"/>
      </w:pPr>
      <w:r>
        <w:rPr>
          <w:rFonts w:ascii="DejaVu Sans" w:hAnsi="DejaVu Sans"/>
        </w:rPr>
        <w:t>APPENDIX C</w:t>
      </w:r>
    </w:p>
    <w:p>
      <w:pPr>
        <w:pStyle w:val="Heading1"/>
      </w:pPr>
      <w:r>
        <w:t>Sources and policy references</w:t>
      </w:r>
    </w:p>
    <w:p>
      <w:pPr>
        <w:spacing w:before="0"/>
      </w:pPr>
      <w:r>
        <w:rPr>
          <w:rFonts w:ascii="DejaVu Sans" w:hAnsi="DejaVu Sans"/>
        </w:rPr>
        <w:t>These sources support the founding risk boundaries and should be rechecked before launch because platform rules and regulatory interpretations change.</w:t>
      </w:r>
    </w:p>
    <w:p>
      <w:pPr>
        <w:spacing w:after="140"/>
      </w:pPr>
      <w:r>
        <w:rPr>
          <w:rFonts w:ascii="DejaVu Sans" w:hAnsi="DejaVu Sans"/>
          <w:b/>
          <w:color w:val="1857FF"/>
          <w:sz w:val="20"/>
        </w:rPr>
        <w:t>Apple App Review Guidelines</w:t>
        <w:br/>
      </w:r>
      <w:r>
        <w:rPr>
          <w:rFonts w:ascii="DejaVu Sans" w:hAnsi="DejaVu Sans"/>
          <w:color w:val="667085"/>
          <w:sz w:val="17"/>
        </w:rPr>
        <w:t>https://developer.apple.com/app-store/review/guidelines/</w:t>
        <w:br/>
      </w:r>
      <w:r>
        <w:rPr>
          <w:rFonts w:ascii="DejaVu Sans" w:hAnsi="DejaVu Sans"/>
          <w:color w:val="15191F"/>
          <w:sz w:val="19"/>
        </w:rPr>
        <w:t>Sections on creator content, user-generated content, payments, contests, sweepstakes, and real-money gaming.</w:t>
      </w:r>
    </w:p>
    <w:p>
      <w:pPr>
        <w:spacing w:after="140"/>
      </w:pPr>
      <w:r>
        <w:rPr>
          <w:rFonts w:ascii="DejaVu Sans" w:hAnsi="DejaVu Sans"/>
          <w:b/>
          <w:color w:val="1857FF"/>
          <w:sz w:val="20"/>
        </w:rPr>
        <w:t>Google Play Real-Money Gambling, Games, and Contests</w:t>
        <w:br/>
      </w:r>
      <w:r>
        <w:rPr>
          <w:rFonts w:ascii="DejaVu Sans" w:hAnsi="DejaVu Sans"/>
          <w:color w:val="667085"/>
          <w:sz w:val="17"/>
        </w:rPr>
        <w:t>https://support.google.com/googleplay/android-developer/answer/9877032?hl=en</w:t>
        <w:br/>
      </w:r>
      <w:r>
        <w:rPr>
          <w:rFonts w:ascii="DejaVu Sans" w:hAnsi="DejaVu Sans"/>
          <w:color w:val="15191F"/>
          <w:sz w:val="19"/>
        </w:rPr>
        <w:t>Restrictions on money, purchased items, contests, tournaments, loyalty programs, and prizes.</w:t>
      </w:r>
    </w:p>
    <w:p>
      <w:pPr>
        <w:spacing w:after="140"/>
      </w:pPr>
      <w:r>
        <w:rPr>
          <w:rFonts w:ascii="DejaVu Sans" w:hAnsi="DejaVu Sans"/>
          <w:b/>
          <w:color w:val="1857FF"/>
          <w:sz w:val="20"/>
        </w:rPr>
        <w:t>FTC: Fake Prize, Sweepstakes, and Lottery Scams</w:t>
        <w:br/>
      </w:r>
      <w:r>
        <w:rPr>
          <w:rFonts w:ascii="DejaVu Sans" w:hAnsi="DejaVu Sans"/>
          <w:color w:val="667085"/>
          <w:sz w:val="17"/>
        </w:rPr>
        <w:t>https://consumer.ftc.gov/articles/fake-prize-sweepstakes-and-lottery-scams</w:t>
        <w:br/>
      </w:r>
      <w:r>
        <w:rPr>
          <w:rFonts w:ascii="DejaVu Sans" w:hAnsi="DejaVu Sans"/>
          <w:color w:val="15191F"/>
          <w:sz w:val="19"/>
        </w:rPr>
        <w:t>Consumer-facing explanation that sweepstakes are free and purchases cannot improve odds.</w:t>
      </w:r>
    </w:p>
    <w:p>
      <w:pPr>
        <w:spacing w:after="140"/>
      </w:pPr>
      <w:r>
        <w:rPr>
          <w:rFonts w:ascii="DejaVu Sans" w:hAnsi="DejaVu Sans"/>
          <w:b/>
          <w:color w:val="1857FF"/>
          <w:sz w:val="20"/>
        </w:rPr>
        <w:t>FTC COPPA Compliance Plan</w:t>
        <w:br/>
      </w:r>
      <w:r>
        <w:rPr>
          <w:rFonts w:ascii="DejaVu Sans" w:hAnsi="DejaVu Sans"/>
          <w:color w:val="667085"/>
          <w:sz w:val="17"/>
        </w:rPr>
        <w:t>https://www.ftc.gov/business-guidance/resources/childrens-online-privacy-protection-rule-six-step-compliance-plan-your-business</w:t>
        <w:br/>
      </w:r>
      <w:r>
        <w:rPr>
          <w:rFonts w:ascii="DejaVu Sans" w:hAnsi="DejaVu Sans"/>
          <w:color w:val="15191F"/>
          <w:sz w:val="19"/>
        </w:rPr>
        <w:t>Requirements when covered services collect personal information from children under 13.</w:t>
      </w:r>
    </w:p>
    <w:p>
      <w:pPr>
        <w:spacing w:after="140"/>
      </w:pPr>
      <w:r>
        <w:rPr>
          <w:rFonts w:ascii="DejaVu Sans" w:hAnsi="DejaVu Sans"/>
          <w:b/>
          <w:color w:val="1857FF"/>
          <w:sz w:val="20"/>
        </w:rPr>
        <w:t>U.S. Copyright Office: Section 512</w:t>
        <w:br/>
      </w:r>
      <w:r>
        <w:rPr>
          <w:rFonts w:ascii="DejaVu Sans" w:hAnsi="DejaVu Sans"/>
          <w:color w:val="667085"/>
          <w:sz w:val="17"/>
        </w:rPr>
        <w:t>https://www.copyright.gov/512/</w:t>
        <w:br/>
      </w:r>
      <w:r>
        <w:rPr>
          <w:rFonts w:ascii="DejaVu Sans" w:hAnsi="DejaVu Sans"/>
          <w:color w:val="15191F"/>
          <w:sz w:val="19"/>
        </w:rPr>
        <w:t>DMCA safe-harbor conditions for qualifying online service providers.</w:t>
      </w:r>
    </w:p>
    <w:p>
      <w:pPr>
        <w:spacing w:after="140"/>
      </w:pPr>
      <w:r>
        <w:rPr>
          <w:rFonts w:ascii="DejaVu Sans" w:hAnsi="DejaVu Sans"/>
          <w:b/>
          <w:color w:val="1857FF"/>
          <w:sz w:val="20"/>
        </w:rPr>
        <w:t>Stripe Connect documentation</w:t>
        <w:br/>
      </w:r>
      <w:r>
        <w:rPr>
          <w:rFonts w:ascii="DejaVu Sans" w:hAnsi="DejaVu Sans"/>
          <w:color w:val="667085"/>
          <w:sz w:val="17"/>
        </w:rPr>
        <w:t>https://docs.stripe.com/connect</w:t>
        <w:br/>
      </w:r>
      <w:r>
        <w:rPr>
          <w:rFonts w:ascii="DejaVu Sans" w:hAnsi="DejaVu Sans"/>
          <w:color w:val="15191F"/>
          <w:sz w:val="19"/>
        </w:rPr>
        <w:t>Marketplace payments and connected-account payouts.</w:t>
      </w:r>
    </w:p>
    <w:p>
      <w:pPr>
        <w:pStyle w:val="Heading2"/>
      </w:pPr>
      <w:r>
        <w:t>Open founder decisions</w:t>
      </w:r>
    </w:p>
    <w:p>
      <w:pPr>
        <w:pStyle w:val="ListBullet"/>
      </w:pPr>
      <w:r>
        <w:t>Company entity and launch jurisdictions</w:t>
      </w:r>
    </w:p>
    <w:p>
      <w:pPr>
        <w:pStyle w:val="ListBullet"/>
      </w:pPr>
      <w:r>
        <w:t>Exact domain and public brand lockup</w:t>
      </w:r>
    </w:p>
    <w:p>
      <w:pPr>
        <w:pStyle w:val="ListBullet"/>
      </w:pPr>
      <w:r>
        <w:t>Supported wallets at alpha</w:t>
      </w:r>
    </w:p>
    <w:p>
      <w:pPr>
        <w:pStyle w:val="ListBullet"/>
      </w:pPr>
      <w:r>
        <w:t>Founding age policy and verification vendor</w:t>
      </w:r>
    </w:p>
    <w:p>
      <w:pPr>
        <w:pStyle w:val="ListBullet"/>
      </w:pPr>
      <w:r>
        <w:t>First five games and ownership status</w:t>
      </w:r>
    </w:p>
    <w:p>
      <w:pPr>
        <w:pStyle w:val="ListBullet"/>
      </w:pPr>
      <w:r>
        <w:t>Launch prize budget and sponsor target</w:t>
      </w:r>
    </w:p>
    <w:p>
      <w:pPr>
        <w:pStyle w:val="ListBullet"/>
      </w:pPr>
      <w:r>
        <w:t>Membership price and benefits</w:t>
      </w:r>
    </w:p>
    <w:p>
      <w:pPr>
        <w:pStyle w:val="ListBullet"/>
      </w:pPr>
      <w:r>
        <w:t>Developer payout countries and methods</w:t>
      </w:r>
    </w:p>
    <w:p>
      <w:pPr>
        <w:pStyle w:val="ListBullet"/>
      </w:pPr>
      <w:r>
        <w:t>Streaming provider and moderation staffing</w:t>
      </w:r>
    </w:p>
    <w:p>
      <w:pPr>
        <w:pStyle w:val="ListBullet"/>
      </w:pPr>
      <w:r>
        <w:t>Data retention and device-risk implementation</w:t>
      </w:r>
    </w:p>
    <w:p>
      <w:pPr>
        <w:pStyle w:val="Kicker"/>
        <w:spacing w:before="480"/>
        <w:jc w:val="center"/>
      </w:pPr>
      <w:r>
        <w:rPr>
          <w:rFonts w:ascii="DejaVu Sans" w:hAnsi="DejaVu Sans"/>
        </w:rPr>
        <w:t>END OF FOUNDING PRODUCT BIBLE  |  VERSION 0.1</w:t>
      </w:r>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DejaVu Sans" w:hAnsi="DejaVu Sans"/>
        <w:b/>
        <w:color w:val="667085"/>
        <w:sz w:val="15"/>
      </w:rPr>
      <w:t>COOL CRYPTO GAMES  |  CONFIDENTIAL WORKING DRAFT</w:t>
    </w:r>
    <w:r>
      <w:tab/>
    </w:r>
    <w:r>
      <w:rPr>
        <w:rFonts w:ascii="DejaVu Sans" w:hAnsi="DejaVu Sans"/>
        <w:b/>
        <w:color w:val="667085"/>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DejaVu Sans" w:hAnsi="DejaVu Sans"/>
        <w:b/>
        <w:color w:val="1857FF"/>
        <w:sz w:val="17"/>
      </w:rPr>
      <w:t>CCG  /  PRODUCT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1">
    <w:multiLevelType w:val="singleLevel"/>
    <w:lvl w:ilvl="0">
      <w:start w:val="1"/>
      <w:numFmt w:val="decimal"/>
      <w:lvlText w:val="%1."/>
      <w:lvlJc w:val="left"/>
      <w:pPr>
        <w:tabs>
          <w:tab w:val="num" w:pos="540"/>
        </w:tabs>
        <w:ind w:left="540" w:hanging="270"/>
      </w:pPr>
      <w:rPr>
        <w:rFonts w:ascii="DejaVu Sans" w:hAnsi="DejaVu Sans"/>
      </w:rPr>
    </w:lvl>
  </w:abstractNum>
  <w:num w:numId="101">
    <w:abstractNumId w:val="101"/>
  </w:num>
  <w:abstractNum w:abstractNumId="102">
    <w:multiLevelType w:val="singleLevel"/>
    <w:lvl w:ilvl="0">
      <w:start w:val="1"/>
      <w:numFmt w:val="decimal"/>
      <w:lvlText w:val="%1."/>
      <w:lvlJc w:val="left"/>
      <w:pPr>
        <w:tabs>
          <w:tab w:val="num" w:pos="540"/>
        </w:tabs>
        <w:ind w:left="540" w:hanging="270"/>
      </w:pPr>
      <w:rPr>
        <w:rFonts w:ascii="DejaVu Sans" w:hAnsi="DejaVu Sans"/>
      </w:rPr>
    </w:lvl>
  </w:abstractNum>
  <w:num w:numId="102">
    <w:abstractNumId w:val="102"/>
  </w:num>
  <w:abstractNum w:abstractNumId="103">
    <w:multiLevelType w:val="singleLevel"/>
    <w:lvl w:ilvl="0">
      <w:start w:val="1"/>
      <w:numFmt w:val="decimal"/>
      <w:lvlText w:val="%1."/>
      <w:lvlJc w:val="left"/>
      <w:pPr>
        <w:tabs>
          <w:tab w:val="num" w:pos="540"/>
        </w:tabs>
        <w:ind w:left="540" w:hanging="270"/>
      </w:pPr>
      <w:rPr>
        <w:rFonts w:ascii="DejaVu Sans" w:hAnsi="DejaVu Sans"/>
      </w:rPr>
    </w:lvl>
  </w:abstractNum>
  <w:num w:numId="103">
    <w:abstractNumId w:val="103"/>
  </w:num>
  <w:abstractNum w:abstractNumId="104">
    <w:multiLevelType w:val="singleLevel"/>
    <w:lvl w:ilvl="0">
      <w:start w:val="1"/>
      <w:numFmt w:val="decimal"/>
      <w:lvlText w:val="%1."/>
      <w:lvlJc w:val="left"/>
      <w:pPr>
        <w:tabs>
          <w:tab w:val="num" w:pos="540"/>
        </w:tabs>
        <w:ind w:left="540" w:hanging="270"/>
      </w:pPr>
      <w:rPr>
        <w:rFonts w:ascii="DejaVu Sans" w:hAnsi="DejaVu Sans"/>
      </w:rPr>
    </w:lvl>
  </w:abstract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DejaVu Sans" w:hAnsi="DejaVu Sans"/>
      <w:color w:val="1519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DejaVu Sans Condensed" w:hAnsi="DejaVu Sans Condensed"/>
      <w:b/>
      <w:bCs/>
      <w:color w:val="1857FF"/>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DejaVu Sans Condensed" w:hAnsi="DejaVu Sans Condensed"/>
      <w:b/>
      <w:bCs/>
      <w:color w:val="080A0D"/>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Condensed" w:hAnsi="DejaVu Sans Condensed"/>
      <w:b/>
      <w:bCs/>
      <w:color w:val="1857F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Condensed" w:hAnsi="DejaVu Sans Condensed"/>
      <w:b/>
      <w:color w:val="080A0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DejaVu Sans" w:hAnsi="DejaVu Sans"/>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74"/>
      <w:contextualSpacing/>
    </w:pPr>
    <w:rPr>
      <w:rFonts w:ascii="DejaVu Sans" w:hAnsi="DejaVu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74"/>
      <w:contextualSpacing/>
    </w:pPr>
    <w:rPr>
      <w:rFonts w:ascii="DejaVu Sans" w:hAnsi="DejaVu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00"/>
    </w:pPr>
    <w:rPr>
      <w:rFonts w:ascii="DejaVu Sans" w:hAnsi="DejaVu Sans"/>
      <w:b/>
      <w:color w:val="1857FF"/>
      <w:sz w:val="18"/>
    </w:rPr>
  </w:style>
  <w:style w:type="paragraph" w:customStyle="1" w:styleId="Lead">
    <w:name w:val="Lead"/>
    <w:pPr>
      <w:spacing w:after="200" w:line="276" w:lineRule="auto"/>
    </w:pPr>
    <w:rPr>
      <w:rFonts w:ascii="DejaVu Sans" w:hAnsi="DejaVu Sans"/>
      <w:b/>
      <w:color w:val="080A0D"/>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 Crypto Games - Founding Product Bible</dc:title>
  <dc:subject>Product vision, operating model, developer economics, competition, streaming, security, and launch plan</dc:subject>
  <dc:creator>Cool Crypto Games</dc:creator>
  <cp:keywords>CCG, gaming platform, product bible, wallet authentication, tournaments, developers</cp:keywords>
  <dc:description>generated by python-docx</dc:description>
  <cp:lastModifiedBy/>
  <cp:revision>1</cp:revision>
  <dcterms:created xsi:type="dcterms:W3CDTF">2013-12-23T23:15:00Z</dcterms:created>
  <dcterms:modified xsi:type="dcterms:W3CDTF">2013-12-23T23:15:00Z</dcterms:modified>
  <cp:category/>
</cp:coreProperties>
</file>