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jpg" ContentType="image/jpeg"/>
  <Override PartName="/word/media/rId31.jpg" ContentType="image/jpeg"/>
  <Override PartName="/word/media/rId35.jpg" ContentType="image/jpeg"/>
  <Override PartName="/word/media/rId37.jpg" ContentType="image/jpeg"/>
  <Override PartName="/word/media/rId40.jpg" ContentType="image/jpeg"/>
  <Override PartName="/word/media/rId39.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geometry</w:t>
      </w:r>
      <w:r>
        <w:t xml:space="preserve"> </w:t>
      </w:r>
      <w:r>
        <w:t xml:space="preserve">and</w:t>
      </w:r>
      <w:r>
        <w:t xml:space="preserve"> </w:t>
      </w:r>
      <w:r>
        <w:t xml:space="preserve">ecology</w:t>
      </w:r>
      <w:r>
        <w:t xml:space="preserve"> </w:t>
      </w:r>
      <w:r>
        <w:t xml:space="preserve">of</w:t>
      </w:r>
      <w:r>
        <w:t xml:space="preserve"> </w:t>
      </w:r>
      <w:r>
        <w:t xml:space="preserve">curved</w:t>
      </w:r>
      <w:r>
        <w:t xml:space="preserve"> </w:t>
      </w:r>
      <w:r>
        <w:t xml:space="preserve">flowers</w:t>
      </w:r>
      <w:r>
        <w:t xml:space="preserve"> </w:t>
      </w:r>
      <w:r>
        <w:t xml:space="preserve">and</w:t>
      </w:r>
      <w:r>
        <w:t xml:space="preserve"> </w:t>
      </w:r>
      <w:r>
        <w:t xml:space="preserve">their</w:t>
      </w:r>
      <w:r>
        <w:t xml:space="preserve"> </w:t>
      </w:r>
      <w:r>
        <w:t xml:space="preserve">pollinators</w:t>
      </w:r>
    </w:p>
    <w:p>
      <w:pPr>
        <w:pStyle w:val="Heading4"/>
      </w:pPr>
      <w:bookmarkStart w:id="20" w:name="acknowledgements"/>
      <w:r>
        <w:t xml:space="preserve">Acknowledgements</w:t>
      </w:r>
      <w:bookmarkEnd w:id="20"/>
    </w:p>
    <w:p>
      <w:pPr>
        <w:pStyle w:val="FirstParagraph"/>
      </w:pPr>
      <w:r>
        <w:t xml:space="preserve">Sections 2, 3, and 4 were generously reviewed and improved by T. Carvalho, A. MacPherson, and J.S. Légaré, respectively. M. Boehm was funded by The University of British Columbia, and the Natural Sciences and Engineering Research Council of Canada (NSERC). Q. Cronk was funded by NSERC grant #…</w:t>
      </w:r>
    </w:p>
    <w:p>
      <w:pPr>
        <w:pStyle w:val="Heading4"/>
      </w:pPr>
      <w:bookmarkStart w:id="21" w:name="abstract"/>
      <w:r>
        <w:t xml:space="preserve">Abstract</w:t>
      </w:r>
      <w:bookmarkEnd w:id="21"/>
    </w:p>
    <w:p>
      <w:pPr>
        <w:pStyle w:val="FirstParagraph"/>
      </w:pPr>
      <w:r>
        <w:t xml:space="preserve">The curvature of flowers and pollinator mouthparts (e.g. hummingbird bills) along the lateral plane is a widespread, convergent trait with important ecological and evolutionary implications. Pollination ecologists are concerned with flower-pollinator curvature because it appears to be a derived trait associated with specialization. In this review we summarize and evaluate the methods historically used to measure curvature, and suggest a clarification of its definition by referring to the differential geometry literature. Intuitively, curvature is the degree to which a line is not straight. Borrowing from geometry, curvature is defined as the rate at which the unit derivative changes direction with respect to arc length. To apply this definition we suggest a protocol wherein a line is regressed against landmarks placed on a lateral image of an organism, then computing curvature at many points along the fitted line and taking the sum. This protocol is demonstrated here by studying the development of nectar spur curvature in</w:t>
      </w:r>
      <w:r>
        <w:t xml:space="preserve"> </w:t>
      </w:r>
      <w:r>
        <w:rPr>
          <w:i/>
        </w:rPr>
        <w:t xml:space="preserve">Epimedium</w:t>
      </w:r>
      <w:r>
        <w:t xml:space="preserve"> </w:t>
      </w:r>
      <w:r>
        <w:t xml:space="preserve">(Berberidaceae). By clarifying the definition of curvature, the discussion of comparitive morphology is facilitated, for example,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grandiflorum</w:t>
      </w:r>
      <w:r>
        <w:t xml:space="preserve"> </w:t>
      </w:r>
      <w:r>
        <w:t xml:space="preserve">and</w:t>
      </w:r>
      <w:r>
        <w:t xml:space="preserve"> </w:t>
      </w:r>
      <w:r>
        <w:rPr>
          <w:i/>
        </w:rPr>
        <w:t xml:space="preserve">E. violaceum</w:t>
      </w:r>
      <w:r>
        <w:t xml:space="preserve">. The functions used to quantify floral curvature in this study are available as an open-source R package</w:t>
      </w:r>
      <w:r>
        <w:t xml:space="preserve"> </w:t>
      </w:r>
      <w:r>
        <w:t xml:space="preserve">‘</w:t>
      </w:r>
      <w:r>
        <w:t xml:space="preserve">kurvy</w:t>
      </w:r>
      <w:r>
        <w:t xml:space="preserve">’</w:t>
      </w:r>
      <w:r>
        <w:t xml:space="preserve">. The major advantages of this method are 1) precision of measurement is increased without introducing expensive field equipment or computing power, 2) precision of terminology within pollination ecology is improved by adopting from the existing mathematical tools for studying line-curves, and 3) the opportunity is opened for investigating the genetic basis of (lateral plane) curvature measured at the cellular scale (not sure if this is worth commenting on.. cut if manuscript is too long?)</w:t>
      </w:r>
    </w:p>
    <w:p>
      <w:pPr>
        <w:pStyle w:val="Heading4"/>
      </w:pPr>
      <w:bookmarkStart w:id="22" w:name="Xd9574ba9fc8b8c8a16a91b089379ae145e5e489"/>
      <w:r>
        <w:t xml:space="preserve">1. The ecology of flower-pollinator curvature</w:t>
      </w:r>
      <w:bookmarkEnd w:id="22"/>
    </w:p>
    <w:p>
      <w:pPr>
        <w:pStyle w:val="BlockText"/>
      </w:pPr>
      <w:r>
        <w:t xml:space="preserve">“</w:t>
      </w:r>
      <w:r>
        <w:t xml:space="preserve">We are beginning to understand why some hummingbird bills are long, whereas others are short, and why some hummingbird flowers are wide, whereas others are narrow. Now, why are bills of some hummingbirds and the tubes of the flowers they visit curved?</w:t>
      </w:r>
      <w: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FirstParagraph"/>
      </w:pPr>
    </w:p>
    <w:p>
      <w:pPr>
        <w:pStyle w:val="BodyText"/>
      </w:pPr>
      <w:r>
        <w:t xml:space="preserve">At the center of plant-pollinator diversification is a remarkable variety of floral form. The notion that plant communities are under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Meanwhile, in South African</w:t>
      </w:r>
      <w:r>
        <w:t xml:space="preserve"> </w:t>
      </w:r>
      <w:r>
        <w:rPr>
          <w:i/>
        </w:rPr>
        <w:t xml:space="preserve">Lapeirousia</w:t>
      </w:r>
      <w:r>
        <w:t xml:space="preserve"> </w:t>
      </w:r>
      <w:r>
        <w:t xml:space="preserve">(Iridaceae), geographic variation in floral tube length has initiated reproductive isolation between morphs with short and long flower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w:t>
      </w:r>
      <w:r>
        <w:t xml:space="preserve">. ADD IN EXAMPLE OF POLLINATOR DIVERSIFICATION. Thus, floral morphology is a key phenotypic feature associated with the diversification of plants and pollinators</w:t>
      </w:r>
      <w:r>
        <w:t xml:space="preserve"> </w:t>
      </w:r>
      <w:r>
        <w:t xml:space="preserve">(Kay and Sargent,</w:t>
      </w:r>
      <w:r>
        <w:t xml:space="preserve"> </w:t>
      </w:r>
      <w:hyperlink w:anchor="ref-kay_2009">
        <w:r>
          <w:rPr>
            <w:rStyle w:val="Hyperlink"/>
          </w:rPr>
          <w:t xml:space="preserve">2009</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Flower-pollinator curvature as viewed from the side (lateral plane), has been a trait of special interest since the post-Darwin era of pollination ecology.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And these expectations have largely been supported: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partition hummingbird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 (</w:t>
      </w:r>
      <w:r>
        <w:rPr>
          <w:i/>
        </w:rPr>
        <w:t xml:space="preserve">d’</w:t>
      </w:r>
      <w:r>
        <w:t xml:space="preserve">,</w:t>
      </w:r>
      <w:r>
        <w:t xml:space="preserve"> </w:t>
      </w:r>
      <w:r>
        <w:t xml:space="preserve">(Blüthgen et al.,</w:t>
      </w:r>
      <w:r>
        <w:t xml:space="preserve"> </w:t>
      </w:r>
      <w:hyperlink w:anchor="ref-bluthgen_2006">
        <w:r>
          <w:rPr>
            <w:rStyle w:val="Hyperlink"/>
          </w:rPr>
          <w:t xml:space="preserve">2006</w:t>
        </w:r>
      </w:hyperlink>
      <w:r>
        <w:t xml:space="preserve">)</w:t>
      </w:r>
      <w:r>
        <w:t xml:space="preserve">. More recently the scope of plant-pollinator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r>
        <w:rPr>
          <w:b/>
        </w:rPr>
        <w:t xml:space="preserve">???</w:t>
      </w:r>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Because the neotropical subfamily Phaethornithinae comprises the majority of hummingbird species with curved bills, we might expect plant-hummingbird curvature to have a predictable global distribution. In the case of honeycreepers and honeyeaters and sunbirds ???</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but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bird pollination, identify strengths and shortcomings, and offer a solution with the aim of improving the precision with which curvature is measured within the field of pollination ecology. Although this review is motivated by the problem of measuring curvature in plant-hummingbird systems, the solution is general to any biological form modelled as a line curve: this case is hopefully made in the demonstration to follow.</w:t>
      </w:r>
    </w:p>
    <w:p>
      <w:pPr>
        <w:pStyle w:val="Heading4"/>
      </w:pPr>
      <w:bookmarkStart w:id="23" w:name="summary-of-the-literature"/>
      <w:r>
        <w:t xml:space="preserve">2. Summary of the literature</w:t>
      </w:r>
      <w:bookmarkEnd w:id="23"/>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lateral plane versus the curvature of surfaces. While lateral images are analysed for line-curvature, images of specimens in the transverse plane are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comparitively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which were then screened for those that made some curvature measurement of flowers and/or animal mouthparts (e.g. bird bills, moth tongues). We sorted studies based on the criteria that 1) the study focused on pollination, including qualitative measures of curvature and 2) the study measured flower or pollinator (mouthpart) curvature for other reasons, but measurements must be quantitative. 41 pollination studies were found using some form of curvature metric (Table 1). An additional 11 publications of organisms studied outside of a pollination context (Table S1). There were numerous studies of plant-pollinator shape that did not address curvature - these were omitted.</w:t>
      </w:r>
    </w:p>
    <w:p>
      <w:pPr>
        <w:pStyle w:val="BodyText"/>
      </w:pPr>
      <w:r>
        <w:t xml:space="preserve">The discussion of lateral curvature in plant-hummingbird interactions begins with Hainsworth</w:t>
      </w:r>
      <w:r>
        <w:t xml:space="preserve"> </w:t>
      </w:r>
      <w:r>
        <w:t xml:space="preserve">(</w:t>
      </w:r>
      <w:hyperlink w:anchor="ref-hainsworth_1973">
        <w:r>
          <w:rPr>
            <w:rStyle w:val="Hyperlink"/>
          </w:rPr>
          <w:t xml:space="preserve">1973</w:t>
        </w:r>
      </w:hyperlink>
      <w:r>
        <w:t xml:space="preserve">)</w:t>
      </w:r>
      <w:r>
        <w:t xml:space="preserve"> </w:t>
      </w:r>
      <w:r>
        <w:t xml:space="preserve">and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bills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First, there are qualitative descriptions,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out of use. Second, the</w:t>
      </w:r>
      <w:r>
        <w:t xml:space="preserve"> </w:t>
      </w:r>
      <w:r>
        <w:rPr>
          <w:i/>
        </w:rPr>
        <w:t xml:space="preserve">arc:chord</w:t>
      </w:r>
      <w:r>
        <w:t xml:space="preserve"> </w:t>
      </w:r>
      <w:r>
        <w:t xml:space="preserve">method wherein curvature is a ratio of two lines: a straight line (chord) from tip to base (of the flower or bill) and a line that traverses a path along the arc of the flower/bill (</w:t>
      </w:r>
      <w:hyperlink r:id="rId24">
        <w:r>
          <w:rPr>
            <w:rStyle w:val="Hyperlink"/>
          </w:rPr>
          <w:t xml:space="preserve">Figure 1</w:t>
        </w:r>
      </w:hyperlink>
      <w:r>
        <w:t xml:space="preserve">). Third, the</w:t>
      </w:r>
      <w:r>
        <w:t xml:space="preserve"> </w:t>
      </w:r>
      <w:r>
        <w:rPr>
          <w:i/>
        </w:rPr>
        <w:t xml:space="preserve">mandibular index</w:t>
      </w:r>
      <w:r>
        <w:t xml:space="preserve"> </w:t>
      </w:r>
      <w:r>
        <w:t xml:space="preserve">method which defines curvature as a ratio of two lines: a straight line from base to tip and a perpendicular line that measures the width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 Fourth, the</w:t>
      </w:r>
      <w:r>
        <w:t xml:space="preserve"> </w:t>
      </w:r>
      <w:r>
        <w:rPr>
          <w:i/>
        </w:rPr>
        <w:t xml:space="preserve">angle of deflection</w:t>
      </w:r>
      <w:r>
        <w:t xml:space="preserve"> </w:t>
      </w:r>
      <w:r>
        <w:t xml:space="preserve">method which considers curvature as the angle between the base of the flower/bill and its tip. This is another form of the</w:t>
      </w:r>
      <w:r>
        <w:t xml:space="preserve"> </w:t>
      </w:r>
      <w:r>
        <w:rPr>
          <w:i/>
        </w:rPr>
        <w:t xml:space="preserve">inverse radius</w:t>
      </w:r>
      <w:r>
        <w:t xml:space="preserve"> </w:t>
      </w:r>
      <w:r>
        <w:t xml:space="preserve">method which approximates the entire length of the flower/bill as a segment of a circle.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5">
        <w:r>
          <w:rPr>
            <w:rStyle w:val="Hyperlink"/>
          </w:rPr>
          <w:t xml:space="preserve">Figure S1</w:t>
        </w:r>
      </w:hyperlink>
      <w:r>
        <w:t xml:space="preserve">. Sixth, geometric morphometrics, which quantifies shape as a configuration of homologous points (landmarks) existing on a coordinate plane (</w:t>
      </w:r>
      <w:hyperlink r:id="rId26">
        <w:r>
          <w:rPr>
            <w:rStyle w:val="Hyperlink"/>
          </w:rPr>
          <w:t xml:space="preserve">Figure 2</w:t>
        </w:r>
      </w:hyperlink>
      <w:r>
        <w:t xml:space="preserve">).</w:t>
      </w:r>
    </w:p>
    <w:p>
      <w:pPr>
        <w:pStyle w:val="BodyText"/>
      </w:pPr>
      <w:r>
        <w:t xml:space="preserve">The strength of methods 2 and 3 are their portability and accessibility. These measurements can be taken in the field, or soon after from photographs. The methods are intuitive and in the simplest case, require only a ruler, string, and protractor. However, even if the measurements are made using imaging software these methods have some shortcomings</w:t>
      </w:r>
      <w:r>
        <w:t xml:space="preserve"> </w:t>
      </w:r>
      <w:r>
        <w:t xml:space="preserve">(discussed in Berns and Adams,</w:t>
      </w:r>
      <w:r>
        <w:t xml:space="preserve"> </w:t>
      </w:r>
      <w:hyperlink w:anchor="ref-berns_2010">
        <w:r>
          <w:rPr>
            <w:rStyle w:val="Hyperlink"/>
          </w:rPr>
          <w:t xml:space="preserve">2010</w:t>
        </w:r>
      </w:hyperlink>
      <w:r>
        <w:t xml:space="preserve">)</w:t>
      </w:r>
      <w:r>
        <w:t xml:space="preserve">, principally that there are many shapes that could produce the same curvature value. For the</w:t>
      </w:r>
      <w:r>
        <w:t xml:space="preserve"> </w:t>
      </w:r>
      <w:r>
        <w:rPr>
          <w:i/>
        </w:rPr>
        <w:t xml:space="preserve">inverse radius</w:t>
      </w:r>
      <w:r>
        <w:t xml:space="preserve"> </w:t>
      </w:r>
      <w:r>
        <w:t xml:space="preserve">method, a curve is approximated with the segment of a circle. This method is insufficient for any flower and bill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This problem could be remedied by referring to the mathematical literature from which the methods were borrowed.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refered to as the</w:t>
      </w:r>
      <w:r>
        <w:t xml:space="preserve"> </w:t>
      </w:r>
      <w:r>
        <w:rPr>
          <w:i/>
        </w:rPr>
        <w:t xml:space="preserve">angle of declension</w:t>
      </w:r>
      <w:r>
        <w:t xml:space="preserve"> </w:t>
      </w:r>
      <w:r>
        <w:t xml:space="preserve">method.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curvature without reference to previous studies that have done the same. This creates uncertainty about how to compare and convert metrics used between studies.</w:t>
      </w:r>
    </w:p>
    <w:p>
      <w:pPr>
        <w:pStyle w:val="BodyText"/>
      </w:pPr>
      <w:r>
        <w:t xml:space="preserve">Starting in 2010, geometric morphometrics (GM) emerges in the pollination literature. GM comprises a set of protocols for quantifying and comparing shapes. This approach has steadily gained in popularity due to its mathematical rigour, reproducibility, and the appealing visual representations of shape comparisons (</w:t>
      </w:r>
      <w:r>
        <w:rPr>
          <w:i/>
        </w:rPr>
        <w:t xml:space="preserve">e.g.</w:t>
      </w:r>
      <w:r>
        <w:t xml:space="preserve"> </w:t>
      </w:r>
      <w:r>
        <w:t xml:space="preserve">illustrations of geographic variation in flower shape</w:t>
      </w:r>
      <w:r>
        <w:t xml:space="preserve"> </w:t>
      </w:r>
      <w:r>
        <w:t xml:space="preserve">Gómez et al. (</w:t>
      </w:r>
      <w:hyperlink w:anchor="ref-gomez_2009">
        <w:r>
          <w:rPr>
            <w:rStyle w:val="Hyperlink"/>
          </w:rPr>
          <w:t xml:space="preserve">2009</w:t>
        </w:r>
      </w:hyperlink>
      <w:r>
        <w:t xml:space="preserve">)</w:t>
      </w:r>
      <w:r>
        <w:t xml:space="preserve">). We briefly outline the reasoning of a GM protocol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 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A landmark is defined so that its location can be reproduced within and between samples. The set of landmarks representing the shape of an organism is a</w:t>
      </w:r>
      <w:r>
        <w:t xml:space="preserve"> </w:t>
      </w:r>
      <w:r>
        <w:t xml:space="preserve">‘</w:t>
      </w:r>
      <w:r>
        <w:t xml:space="preserve">landmark configuration</w:t>
      </w:r>
      <w:r>
        <w:t xml:space="preserve">’</w:t>
      </w:r>
      <w:r>
        <w:t xml:space="preserve">. In a comparative study, the samples are overlayed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w:t>
      </w:r>
      <w:r>
        <w:rPr>
          <w:i/>
        </w:rPr>
        <w:t xml:space="preserve">e.g.</w:t>
      </w:r>
      <w:r>
        <w:t xml:space="preserve"> </w:t>
      </w:r>
      <w:r>
        <w:t xml:space="preserve">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7">
        <w:r>
          <w:rPr>
            <w:rStyle w:val="Hyperlink"/>
          </w:rPr>
          <w:t xml:space="preserve">1997</w:t>
        </w:r>
      </w:hyperlink>
      <w:r>
        <w:t xml:space="preserve">)</w:t>
      </w:r>
      <w:r>
        <w:t xml:space="preserve">, its vernacular is well-defined and used consistently between practitioners.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Parsing segments of landmark configurations for separate analyses (</w:t>
      </w:r>
      <w:r>
        <w:rPr>
          <w:i/>
        </w:rPr>
        <w:t xml:space="preserve">e.g.</w:t>
      </w:r>
      <w:r>
        <w:t xml:space="preserve"> </w:t>
      </w:r>
      <w:r>
        <w:t xml:space="preserve">for curvature) is not currently part of the geometric morphometrics toolkit.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27"/>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w:t>
      </w:r>
      <w:r>
        <w:t xml:space="preserve"> </w:t>
      </w:r>
      <w:r>
        <w:rPr>
          <w:i/>
        </w:rPr>
        <w:t xml:space="preserve">xy</w:t>
      </w:r>
      <w:r>
        <w:t xml:space="preserve"> </w:t>
      </w:r>
      <w:r>
        <w:t xml:space="preserve">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pPr>
        <w:pStyle w:val="BodyText"/>
      </w:pP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There are at least four definitions in use within pollination ecology, with few references to their mathematical origins. Ultimately, curvature is a concept most studied by geometers. Turning to the field of geometry we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However, these definitions share a conceptual theme: curvature is a point-wise property that can measured anywhere on a line. This concept is a refinement to those reviewed in the previously,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first derivative - the tangent (shown by</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 changes direction (e.g. the difference in direction of</w:t>
      </w:r>
      <w:r>
        <w:t xml:space="preserve"> </w:t>
      </w:r>
      <m:oMath>
        <m:sSub>
          <m:e>
            <m:r>
              <m:rPr>
                <m:sty m:val="b"/>
              </m:rPr>
              <m:t>T</m:t>
            </m:r>
          </m:e>
          <m:sub>
            <m:r>
              <m:t>i</m:t>
            </m:r>
          </m:sub>
        </m:sSub>
      </m:oMath>
      <w:r>
        <w:t xml:space="preserve"> </w:t>
      </w:r>
      <w:r>
        <w:t xml:space="preserve">to</w:t>
      </w:r>
      <w:r>
        <w:t xml:space="preserve"> </w:t>
      </w:r>
      <m:oMath>
        <m:sSub>
          <m:e>
            <m:r>
              <m:rPr>
                <m:sty m:val="b"/>
              </m:rPr>
              <m:t>T</m:t>
            </m:r>
          </m:e>
          <m:sub>
            <m:r>
              <m:t>i</m:t>
            </m:r>
            <m:r>
              <m:t>+</m:t>
            </m:r>
            <m:r>
              <m:t>1</m:t>
            </m:r>
          </m:sub>
        </m:sSub>
      </m:oMath>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Letting</w:t>
      </w:r>
      <w:r>
        <w:t xml:space="preserve"> </w:t>
      </w:r>
      <m:oMath>
        <m:sSub>
          <m:e>
            <m:bar>
              <m:barPr>
                <m:pos m:val="top"/>
              </m:barPr>
              <m:e>
                <m:r>
                  <m:rPr>
                    <m:sty m:val="b"/>
                  </m:rPr>
                  <m:t>r</m:t>
                </m:r>
              </m:e>
            </m:bar>
          </m:e>
          <m:sub>
            <m:r>
              <m:t>i</m:t>
            </m:r>
          </m:sub>
        </m:sSub>
      </m:oMath>
      <w:r>
        <w:t xml:space="preserve"> </w:t>
      </w:r>
      <w:r>
        <w:t xml:space="preserve">be the position</w:t>
      </w:r>
      <w:r>
        <w:t xml:space="preserve"> </w:t>
      </w:r>
      <m:oMath>
        <m:r>
          <m:t>(</m:t>
        </m:r>
        <m:sSub>
          <m:e>
            <m:r>
              <m:t>x</m:t>
            </m:r>
          </m:e>
          <m:sub>
            <m:r>
              <m:t>i</m:t>
            </m:r>
          </m:sub>
        </m:sSub>
        <m:r>
          <m:t>,</m:t>
        </m:r>
        <m:sSub>
          <m:e>
            <m:r>
              <m:t>y</m:t>
            </m:r>
          </m:e>
          <m:sub>
            <m:r>
              <m:t>i</m:t>
            </m:r>
          </m:sub>
        </m:sSub>
        <m:r>
          <m:t>)</m:t>
        </m:r>
      </m:oMath>
      <w:r>
        <w:t xml:space="preserve">, we can express</w:t>
      </w:r>
      <w:r>
        <w:t xml:space="preserve"> </w:t>
      </w:r>
      <m:oMath>
        <m:sSub>
          <m:e>
            <m:bar>
              <m:barPr>
                <m:pos m:val="top"/>
              </m:barPr>
              <m:e>
                <m:r>
                  <m:rPr>
                    <m:sty m:val="b"/>
                  </m:rPr>
                  <m:t>r</m:t>
                </m:r>
              </m:e>
            </m:bar>
          </m:e>
          <m:sub>
            <m:r>
              <m:t>i</m:t>
            </m:r>
          </m:sub>
        </m:sSub>
      </m:oMath>
      <w:r>
        <w:t xml:space="preserve"> </w:t>
      </w:r>
      <w:r>
        <w:t xml:space="preserve">as a function solely of</w:t>
      </w:r>
      <w:r>
        <w:t xml:space="preserve"> </w:t>
      </w:r>
      <m:oMath>
        <m:sSub>
          <m:e>
            <m:r>
              <m:t>s</m:t>
            </m:r>
          </m:e>
          <m:sub>
            <m:r>
              <m:t>i</m:t>
            </m:r>
          </m:sub>
        </m:sSub>
      </m:oMath>
      <w:r>
        <w:t xml:space="preserve">. Specifically, using vector notation we have:</w:t>
      </w:r>
    </w:p>
    <w:p>
      <w:pPr>
        <w:pStyle w:val="BodyText"/>
      </w:pPr>
    </w:p>
    <w:p>
      <w:pPr>
        <w:pStyle w:val="BodyText"/>
      </w:pPr>
      <w:r>
        <w:t xml:space="preserve">Where</w:t>
      </w:r>
      <w:r>
        <w:t xml:space="preserve"> </w:t>
      </w:r>
      <m:oMath>
        <m:sSub>
          <m:e>
            <m:bar>
              <m:barPr>
                <m:pos m:val="top"/>
              </m:barPr>
              <m:e>
                <m:r>
                  <m:rPr>
                    <m:sty m:val="b"/>
                  </m:rPr>
                  <m:t>r</m:t>
                </m:r>
              </m:e>
            </m:bar>
          </m:e>
          <m:sub>
            <m:r>
              <m:t>i</m:t>
            </m:r>
          </m:sub>
        </m:sSub>
      </m:oMath>
      <w:r>
        <w:t xml:space="preserve"> </w:t>
      </w:r>
      <w:r>
        <w:t xml:space="preserve">is shorthand for</w:t>
      </w:r>
      <w:r>
        <w:t xml:space="preserve"> </w:t>
      </w:r>
      <m:oMath>
        <m:bar>
          <m:barPr>
            <m:pos m:val="top"/>
          </m:barPr>
          <m:e>
            <m:r>
              <m:rPr>
                <m:sty m:val="b"/>
              </m:rPr>
              <m:t>r</m:t>
            </m:r>
          </m:e>
        </m:bar>
        <m:r>
          <m:t>(</m:t>
        </m:r>
        <m:sSub>
          <m:e>
            <m:r>
              <m:t>s</m:t>
            </m:r>
          </m:e>
          <m:sub>
            <m:r>
              <m:t>i</m:t>
            </m:r>
          </m:sub>
        </m:sSub>
        <m:r>
          <m:t>)</m:t>
        </m:r>
      </m:oMath>
      <w:r>
        <w:t xml:space="preserve"> </w:t>
      </w:r>
      <w:r>
        <w:t xml:space="preserve">which indicates that our position</w:t>
      </w:r>
      <w:r>
        <w:t xml:space="preserve"> </w:t>
      </w:r>
      <m:oMath>
        <m:r>
          <m:t>(</m:t>
        </m:r>
        <m:sSub>
          <m:e>
            <m:r>
              <m:t>x</m:t>
            </m:r>
          </m:e>
          <m:sub>
            <m:r>
              <m:t>i</m:t>
            </m:r>
          </m:sub>
        </m:sSub>
        <m:r>
          <m:t>,</m:t>
        </m:r>
        <m:sSub>
          <m:e>
            <m:r>
              <m:t>y</m:t>
            </m:r>
          </m:e>
          <m:sub>
            <m:r>
              <m:t>i</m:t>
            </m:r>
          </m:sub>
        </m:sSub>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convienient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bar>
          <m:barPr>
            <m:pos m:val="top"/>
          </m:barPr>
          <m:e>
            <m:r>
              <m:rPr>
                <m:sty m:val="b"/>
              </m:rPr>
              <m:t>r</m:t>
            </m:r>
          </m:e>
        </m:ba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w:p>
    <w:p>
      <w:pPr>
        <w:pStyle w:val="BodyText"/>
      </w:pPr>
      <w:r>
        <w:t xml:space="preserve">This produces a tangent function</w:t>
      </w:r>
      <w:r>
        <w:t xml:space="preserve"> </w:t>
      </w:r>
      <m:oMath>
        <m:r>
          <m:rPr>
            <m:sty m:val="b"/>
          </m:rPr>
          <m:t>T</m:t>
        </m:r>
        <m:r>
          <m:t>(</m:t>
        </m:r>
        <m:r>
          <m:t>s</m:t>
        </m:r>
        <m:r>
          <m:t>)</m:t>
        </m:r>
        <m:r>
          <m:t>=</m:t>
        </m:r>
        <m:f>
          <m:fPr>
            <m:type m:val="bar"/>
          </m:fPr>
          <m:num>
            <m:r>
              <m:t>d</m:t>
            </m:r>
            <m:bar>
              <m:barPr>
                <m:pos m:val="top"/>
              </m:barPr>
              <m:e>
                <m:r>
                  <m:rPr>
                    <m:sty m:val="b"/>
                  </m:rPr>
                  <m:t>r</m:t>
                </m:r>
              </m:e>
            </m:bar>
          </m:num>
          <m:den>
            <m:r>
              <m:t>d</m:t>
            </m:r>
            <m:r>
              <m:t>s</m:t>
            </m:r>
          </m:den>
        </m:f>
      </m:oMath>
      <w:r>
        <w:t xml:space="preserve"> </w:t>
      </w:r>
      <w:r>
        <w:t xml:space="preserve">giving the first derivative of the parametric equation</w:t>
      </w:r>
      <w:r>
        <w:t xml:space="preserve"> </w:t>
      </w:r>
      <m:oMath>
        <m:bar>
          <m:barPr>
            <m:pos m:val="top"/>
          </m:barPr>
          <m:e>
            <m:r>
              <m:rPr>
                <m:sty m:val="b"/>
              </m:rPr>
              <m:t>r</m:t>
            </m:r>
          </m:e>
        </m:bar>
        <m:r>
          <m:t>(</m:t>
        </m:r>
        <m:r>
          <m:t>s</m:t>
        </m:r>
        <m:r>
          <m:t>)</m:t>
        </m:r>
      </m:oMath>
      <w:r>
        <w:t xml:space="preserve">. The tangent</w:t>
      </w:r>
      <w:r>
        <w:t xml:space="preserve"> </w:t>
      </w:r>
      <m:oMath>
        <m:sSub>
          <m:e>
            <m:r>
              <m:rPr>
                <m:sty m:val="b"/>
              </m:rPr>
              <m:t>T</m:t>
            </m:r>
          </m:e>
          <m:sub>
            <m:r>
              <m:t>i</m:t>
            </m:r>
          </m:sub>
        </m:sSub>
        <m:r>
          <m:t>=</m:t>
        </m:r>
        <m:r>
          <m:rPr>
            <m:sty m:val="b"/>
          </m:rPr>
          <m:t>T</m:t>
        </m:r>
        <m:r>
          <m:t>(</m:t>
        </m:r>
        <m:sSub>
          <m:e>
            <m:r>
              <m:t>s</m:t>
            </m:r>
          </m:e>
          <m:sub>
            <m:r>
              <m:t>i</m:t>
            </m:r>
          </m:sub>
        </m:sSub>
        <m:r>
          <m:t>)</m:t>
        </m:r>
      </m:oMath>
      <w:r>
        <w:t xml:space="preserve"> </w:t>
      </w:r>
      <w:r>
        <w:t xml:space="preserve">contains information about the direction of the curve at position</w:t>
      </w:r>
      <w:r>
        <w:t xml:space="preserve"> </w:t>
      </w:r>
      <m:oMath>
        <m:bar>
          <m:barPr>
            <m:pos m:val="top"/>
          </m:barPr>
          <m:e>
            <m:r>
              <m:rPr>
                <m:sty m:val="b"/>
              </m:rPr>
              <m:t>r</m:t>
            </m:r>
          </m:e>
        </m:bar>
        <m:r>
          <m:t>(</m:t>
        </m:r>
        <m:sSub>
          <m:e>
            <m:r>
              <m:t>s</m:t>
            </m:r>
          </m:e>
          <m:sub>
            <m:r>
              <m:t>i</m:t>
            </m:r>
          </m:sub>
        </m:sSub>
        <m:r>
          <m:t>)</m:t>
        </m:r>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w:p>
    <w:p>
      <w:pPr>
        <w:pStyle w:val="BodyText"/>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bar>
          <m:barPr>
            <m:pos m:val="top"/>
          </m:barPr>
          <m:e>
            <m:r>
              <m:rPr>
                <m:sty m:val="b"/>
              </m:rPr>
              <m:t>r</m:t>
            </m:r>
          </m:e>
        </m:bar>
        <m:r>
          <m:t>(</m:t>
        </m:r>
        <m:sSub>
          <m:e>
            <m:r>
              <m:t>s</m:t>
            </m:r>
          </m:e>
          <m:sub>
            <m:r>
              <m:t>i</m:t>
            </m:r>
          </m:sub>
        </m:sSub>
        <m:r>
          <m:t>)</m:t>
        </m:r>
      </m:oMath>
      <w:r>
        <w:t xml:space="preserve">:</w:t>
      </w:r>
    </w:p>
    <w:p>
      <w:pPr>
        <w:pStyle w:val="BodyText"/>
      </w:pPr>
    </w:p>
    <w:p>
      <w:pPr>
        <w:pStyle w:val="BodyText"/>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 (Figure 3b).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w:p>
    <w:p>
      <w:pPr>
        <w:pStyle w:val="BodyText"/>
      </w:pPr>
      <w:r>
        <w:t xml:space="preserve">Where:</w:t>
      </w:r>
    </w:p>
    <w:p>
      <w:pPr>
        <w:pStyle w:val="BodyText"/>
      </w:pPr>
    </w:p>
    <w:p>
      <w:pPr>
        <w:pStyle w:val="BodyText"/>
      </w:pPr>
      <w:r>
        <w:t xml:space="preserve">And:</w:t>
      </w:r>
    </w:p>
    <w:p>
      <w:pPr>
        <w:pStyle w:val="BodyText"/>
      </w:pPr>
    </w:p>
    <w:p>
      <w:pPr>
        <w:pStyle w:val="BodyText"/>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w:p>
    <w:p>
      <w:pPr>
        <w:pStyle w:val="BodyText"/>
      </w:pPr>
      <w:r>
        <w:t xml:space="preserve">This definition provides an intuitive unit of measurement for reporting curvature: degrees of rotation per unit arc length</w:t>
      </w:r>
      <w:r>
        <w:t xml:space="preserve"> </w:t>
      </w:r>
      <w:hyperlink r:id="rId30">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defintions, where curvature is an indivisble, single property of an entire shape, here, curvature is a property of every point along the curve. Under our point-wise defintion,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w:p>
    <w:p>
      <w:pPr>
        <w:pStyle w:val="BodyText"/>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w:p>
    <w:p>
      <w:pPr>
        <w:pStyle w:val="BodyText"/>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pPr>
        <w:pStyle w:val="CaptionedFigure"/>
      </w:pPr>
      <w:r>
        <w:drawing>
          <wp:inline>
            <wp:extent cx="5943600" cy="4441097"/>
            <wp:effectExtent b="0" l="0" r="0" t="0"/>
            <wp:docPr descr="Figure 3. A curve parameterized by arc length (s). When s=5, the vector \mathbf{\bar{r}}(s_5) points to the location on the curve (x_5, y_5). T_0, T_2, and T_5 are the tangents ( \frac{d \mathbf{\bar{r}}}{ds} ) at s=0, s=2, and s=5, respectively. Curvature at s_n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31"/>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 (</w:t>
      </w:r>
      <m:oMath>
        <m:r>
          <m:t>s</m:t>
        </m:r>
      </m:oMath>
      <w:r>
        <w:t xml:space="preserve">). When</w:t>
      </w:r>
      <w:r>
        <w:t xml:space="preserve"> </w:t>
      </w:r>
      <m:oMath>
        <m:r>
          <m:t>s</m:t>
        </m:r>
        <m:r>
          <m:t>=</m:t>
        </m:r>
        <m:r>
          <m:t>5</m:t>
        </m:r>
      </m:oMath>
      <w:r>
        <w:t xml:space="preserve">, the vector</w:t>
      </w:r>
      <w:r>
        <w:t xml:space="preserve"> </w:t>
      </w:r>
      <m:oMath>
        <m:bar>
          <m:barPr>
            <m:pos m:val="top"/>
          </m:barPr>
          <m:e>
            <m:r>
              <m:rPr>
                <m:sty m:val="b"/>
              </m:rPr>
              <m:t>r</m:t>
            </m:r>
          </m:e>
        </m:bar>
        <m:r>
          <m:t>(</m:t>
        </m:r>
        <m:sSub>
          <m:e>
            <m:r>
              <m:t>s</m:t>
            </m:r>
          </m:e>
          <m:sub>
            <m:r>
              <m:t>5</m:t>
            </m:r>
          </m:sub>
        </m:sSub>
        <m:r>
          <m:t>)</m:t>
        </m:r>
      </m:oMath>
      <w:r>
        <w:t xml:space="preserve"> </w:t>
      </w:r>
      <w:r>
        <w:t xml:space="preserve">points to the location on the curve</w:t>
      </w:r>
      <w:r>
        <w:t xml:space="preserve"> </w:t>
      </w:r>
      <m:oMath>
        <m:r>
          <m:t>(</m:t>
        </m:r>
        <m:sSub>
          <m:e>
            <m:r>
              <m:t>x</m:t>
            </m:r>
          </m:e>
          <m:sub>
            <m:r>
              <m:t>5</m:t>
            </m:r>
          </m:sub>
        </m:sSub>
        <m:r>
          <m:t>,</m:t>
        </m:r>
        <m:sSub>
          <m:e>
            <m:r>
              <m:t>y</m:t>
            </m:r>
          </m:e>
          <m:sub>
            <m:r>
              <m:t>5</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5</m:t>
            </m:r>
          </m:sub>
        </m:sSub>
      </m:oMath>
      <w:r>
        <w:t xml:space="preserve"> </w:t>
      </w:r>
      <w:r>
        <w:t xml:space="preserve">are the tangents (</w:t>
      </w:r>
      <w:r>
        <w:t xml:space="preserve"> </w:t>
      </w:r>
      <m:oMath>
        <m:f>
          <m:fPr>
            <m:type m:val="bar"/>
          </m:fPr>
          <m:num>
            <m:r>
              <m:t>d</m:t>
            </m:r>
            <m:bar>
              <m:barPr>
                <m:pos m:val="top"/>
              </m:barPr>
              <m:e>
                <m:r>
                  <m:rPr>
                    <m:sty m:val="b"/>
                  </m:rPr>
                  <m:t>r</m:t>
                </m:r>
              </m:e>
            </m:ba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5</m:t>
        </m:r>
      </m:oMath>
      <w:r>
        <w:t xml:space="preserve">, respectively. Curvature at</w:t>
      </w:r>
      <w:r>
        <w:t xml:space="preserve"> </w:t>
      </w:r>
      <m:oMath>
        <m:sSub>
          <m:e>
            <m:r>
              <m:t>s</m:t>
            </m:r>
          </m:e>
          <m:sub>
            <m:r>
              <m:t>n</m:t>
            </m:r>
          </m:sub>
        </m:sSub>
      </m:oMath>
      <w:r>
        <w:t xml:space="preserve"> </w:t>
      </w:r>
      <w:r>
        <w:t xml:space="preserve">is defined in equation (4).</w:t>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In each method, curvature takes on a new meaning. Therefore, there are two main advantages of the curvature definition described above.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total property of the entire curve. In previous methods curvature cannot be parsed into smaller elements. Second, because the revised definition is explicitly adapted from the field of differential geometry, we benefit from citeable geometric concepts that allow us to be clear about what we mean by</w:t>
      </w:r>
      <w:r>
        <w:t xml:space="preserve"> </w:t>
      </w:r>
      <w:r>
        <w:t xml:space="preserve">‘</w:t>
      </w:r>
      <w:r>
        <w:t xml:space="preserve">curvature</w:t>
      </w:r>
      <w:r>
        <w:t xml:space="preserve">’</w:t>
      </w:r>
      <w:r>
        <w:t xml:space="preserve">.</w:t>
      </w:r>
    </w:p>
    <w:p>
      <w:pPr>
        <w:pStyle w:val="BodyText"/>
      </w:pPr>
      <w:r>
        <w:t xml:space="preserve">In order to apply the above definition of curvature, a biological organ or tissue needs to be reduced to a continuous function. We propose a workflow as illustrated in</w:t>
      </w:r>
      <w:r>
        <w:t xml:space="preserve"> </w:t>
      </w:r>
      <w:hyperlink r:id="rId33">
        <w:r>
          <w:rPr>
            <w:rStyle w:val="Hyperlink"/>
          </w:rPr>
          <w:t xml:space="preserve">Figure 4</w:t>
        </w:r>
      </w:hyperlink>
      <w:r>
        <w:t xml:space="preserve">. Cosgrove</w:t>
      </w:r>
      <w:r>
        <w:t xml:space="preserve"> </w:t>
      </w:r>
      <w:r>
        <w:t xml:space="preserve">(</w:t>
      </w:r>
      <w:hyperlink w:anchor="ref-cosgrove_1990">
        <w:r>
          <w:rPr>
            <w:rStyle w:val="Hyperlink"/>
          </w:rPr>
          <w:t xml:space="preserve">1990</w:t>
        </w:r>
      </w:hyperlink>
      <w:r>
        <w:t xml:space="preserve">)</w:t>
      </w:r>
      <w:r>
        <w:t xml:space="preserve"> </w:t>
      </w:r>
      <w:r>
        <w:t xml:space="preserve">uses an analogous approach to study the development of cucumber hypocotyls. By fitting cubic splines to hand-marked seedlings, curvature was computed using the same definition as above. However, since Cosgrove</w:t>
      </w:r>
      <w:r>
        <w:t xml:space="preserve"> </w:t>
      </w:r>
      <w:r>
        <w:t xml:space="preserve">(</w:t>
      </w:r>
      <w:hyperlink w:anchor="ref-cosgrove_1990">
        <w:r>
          <w:rPr>
            <w:rStyle w:val="Hyperlink"/>
          </w:rPr>
          <w:t xml:space="preserve">1990</w:t>
        </w:r>
      </w:hyperlink>
      <w:r>
        <w:t xml:space="preserve">)</w:t>
      </w:r>
      <w:r>
        <w:t xml:space="preserve">, the entire field of landmark-based geometric morphometrics has unfolded</w:t>
      </w:r>
      <w:r>
        <w:t xml:space="preserve"> </w:t>
      </w:r>
      <w:r>
        <w:t xml:space="preserve">(reviewed in Adams et al.,</w:t>
      </w:r>
      <w:r>
        <w:t xml:space="preserve"> </w:t>
      </w:r>
      <w:hyperlink w:anchor="ref-adams_2013">
        <w:r>
          <w:rPr>
            <w:rStyle w:val="Hyperlink"/>
          </w:rPr>
          <w:t xml:space="preserve">2013</w:t>
        </w:r>
      </w:hyperlink>
      <w:r>
        <w:t xml:space="preserve">)</w:t>
      </w:r>
      <w:r>
        <w:t xml:space="preserve">. This rigorous, reproducible toolkit has been used extensively in pollination ecology, but has not yet been leveraged to calculate curvature (</w:t>
      </w:r>
      <w:hyperlink r:id="rId34">
        <w:r>
          <w:rPr>
            <w:rStyle w:val="Hyperlink"/>
          </w:rPr>
          <w:t xml:space="preserve">Table 1</w:t>
        </w:r>
      </w:hyperlink>
      <w:r>
        <w:t xml:space="preserve">). Terral et al</w:t>
      </w:r>
      <w:r>
        <w:t xml:space="preserve"> </w:t>
      </w:r>
      <w:r>
        <w:t xml:space="preserve">(</w:t>
      </w:r>
      <w:hyperlink w:anchor="ref-terral_2004">
        <w:r>
          <w:rPr>
            <w:rStyle w:val="Hyperlink"/>
          </w:rPr>
          <w:t xml:space="preserve">2004</w:t>
        </w:r>
      </w:hyperlink>
      <w:r>
        <w:t xml:space="preserve">)</w:t>
      </w:r>
      <w:r>
        <w:t xml:space="preserve"> </w:t>
      </w:r>
      <w:r>
        <w:t xml:space="preserve">use these tools to digitally landmark olive stones and fit polynomials to the landmarks: synthesizing the concepts of Cosgrove</w:t>
      </w:r>
      <w:r>
        <w:t xml:space="preserve"> </w:t>
      </w:r>
      <w:r>
        <w:t xml:space="preserve">(</w:t>
      </w:r>
      <w:hyperlink w:anchor="ref-cosgrove_1990">
        <w:r>
          <w:rPr>
            <w:rStyle w:val="Hyperlink"/>
          </w:rPr>
          <w:t xml:space="preserve">1990</w:t>
        </w:r>
      </w:hyperlink>
      <w:r>
        <w:t xml:space="preserve">)</w:t>
      </w:r>
      <w:r>
        <w:t xml:space="preserve"> </w:t>
      </w:r>
      <w:r>
        <w:t xml:space="preserve">and Terral</w:t>
      </w:r>
      <w:r>
        <w:t xml:space="preserve"> </w:t>
      </w:r>
      <w:r>
        <w:t xml:space="preserve">(</w:t>
      </w:r>
      <w:hyperlink w:anchor="ref-terral_2004">
        <w:r>
          <w:rPr>
            <w:rStyle w:val="Hyperlink"/>
          </w:rPr>
          <w:t xml:space="preserve">2004</w:t>
        </w:r>
      </w:hyperlink>
      <w:r>
        <w:t xml:space="preserve">)</w:t>
      </w:r>
      <w:r>
        <w:t xml:space="preserve"> </w:t>
      </w:r>
      <w:r>
        <w:t xml:space="preserve">produces a modernized method for fitting curves and computing curvature from biological forms</w:t>
      </w:r>
      <w:r>
        <w:t xml:space="preserve"> </w:t>
      </w:r>
      <w:hyperlink r:id="rId33">
        <w:r>
          <w:rPr>
            <w:rStyle w:val="Hyperlink"/>
          </w:rPr>
          <w:t xml:space="preserve">(Figure 4)</w:t>
        </w:r>
      </w:hyperlink>
    </w:p>
    <w:p>
      <w:pPr>
        <w:pStyle w:val="CaptionedFigure"/>
      </w:pPr>
      <w:r>
        <w:drawing>
          <wp:inline>
            <wp:extent cx="5943600" cy="3343275"/>
            <wp:effectExtent b="0" l="0" r="0" t="0"/>
            <wp:docPr descr="Figure 4: Proposed protocol for measuring curvature. 1. A petal of Epimedium violaceum is landmarked and rotated. 2. A polynomial curve is fitted to the landmarks. 3. Curvature is calculated as the rate of change of the tangent vector at every point along the curve. Total curvature can be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petal of</w:t>
      </w:r>
      <w:r>
        <w:t xml:space="preserve"> </w:t>
      </w:r>
      <w:r>
        <w:rPr>
          <w:i/>
        </w:rPr>
        <w:t xml:space="preserve">Epimedium violaceum</w:t>
      </w:r>
      <w:r>
        <w:t xml:space="preserve"> </w:t>
      </w:r>
      <w:r>
        <w:t xml:space="preserve">is landmarked and rotated. 2. A polynomial curve is fitted to the landmarks. 3. Curvature is calculated as the rate of change of the tangent vector at every point along the curve. Total curvature can be calculated by the methods outlined in Section 3.</w:t>
      </w:r>
    </w:p>
    <w:p>
      <w:pPr>
        <w:pStyle w:val="BodyText"/>
      </w:pPr>
      <w:r>
        <w:t xml:space="preserve">Comment on why using we’re using polynomials and not splines, fourier, etc.</w:t>
      </w:r>
    </w:p>
    <w:p>
      <w:pPr>
        <w:pStyle w:val="Heading4"/>
      </w:pPr>
      <w:bookmarkStart w:id="36" w:name="Xe98c6fd457a4c76973c7232e837f8a2ed19fd3d"/>
      <w:r>
        <w:t xml:space="preserve">5. Proof of concept: A study of the development of curvature in</w:t>
      </w:r>
      <w:r>
        <w:t xml:space="preserve"> </w:t>
      </w:r>
      <w:r>
        <w:rPr>
          <w:i/>
        </w:rPr>
        <w:t xml:space="preserve">Epimedium</w:t>
      </w:r>
      <w:bookmarkEnd w:id="36"/>
    </w:p>
    <w:p>
      <w:pPr>
        <w:pStyle w:val="FirstParagraph"/>
      </w:pPr>
      <w:r>
        <w:t xml:space="preserve">We tested the utility of this curvature metric by studying floral development in</w:t>
      </w:r>
      <w:r>
        <w:t xml:space="preserve"> </w:t>
      </w:r>
      <w:r>
        <w:rPr>
          <w:i/>
        </w:rPr>
        <w:t xml:space="preserve">Epimedium grandiflorum</w:t>
      </w:r>
      <w:r>
        <w:t xml:space="preserve"> </w:t>
      </w:r>
      <w:r>
        <w:t xml:space="preserve">C.Morren,</w:t>
      </w:r>
      <w:r>
        <w:t xml:space="preserve"> </w:t>
      </w:r>
      <w:r>
        <w:rPr>
          <w:i/>
        </w:rPr>
        <w:t xml:space="preserve">Epimedium koreanum</w:t>
      </w:r>
      <w:r>
        <w:t xml:space="preserve"> </w:t>
      </w:r>
      <w:r>
        <w:t xml:space="preserve">Nakai, and</w:t>
      </w:r>
      <w:r>
        <w:t xml:space="preserve"> </w:t>
      </w:r>
      <w:r>
        <w:rPr>
          <w:i/>
        </w:rPr>
        <w:t xml:space="preserve">Epimedium violaceum</w:t>
      </w:r>
      <w:r>
        <w:t xml:space="preserve"> </w:t>
      </w:r>
      <w:r>
        <w:t xml:space="preserve">C.Morren. (Berberidaceae, Table 2 - sample sizes). The latter two</w:t>
      </w:r>
      <w:r>
        <w:t xml:space="preserve"> </w:t>
      </w:r>
      <w:r>
        <w:t xml:space="preserve">‘</w:t>
      </w:r>
      <w:r>
        <w:t xml:space="preserve">species</w:t>
      </w:r>
      <w:r>
        <w:t xml:space="preserve">’</w:t>
      </w:r>
      <w:r>
        <w:t xml:space="preserve"> </w:t>
      </w:r>
      <w:r>
        <w:t xml:space="preserve">are generally considered forms of</w:t>
      </w:r>
      <w:r>
        <w:t xml:space="preserve"> </w:t>
      </w:r>
      <w:r>
        <w:rPr>
          <w:i/>
        </w:rPr>
        <w:t xml:space="preserve">E. grandiflorum sensu lato</w:t>
      </w:r>
      <w:r>
        <w:t xml:space="preserve"> </w:t>
      </w:r>
      <w:r>
        <w:t xml:space="preserve">(Stearn,</w:t>
      </w:r>
      <w:r>
        <w:t xml:space="preserve"> </w:t>
      </w:r>
      <w:hyperlink w:anchor="ref-stearn_2002">
        <w:r>
          <w:rPr>
            <w:rStyle w:val="Hyperlink"/>
          </w:rPr>
          <w:t xml:space="preserve">2002</w:t>
        </w:r>
      </w:hyperlink>
      <w:r>
        <w:t xml:space="preserve">)</w:t>
      </w:r>
      <w:r>
        <w:t xml:space="preserve">, but we considered them separate for comparitive purposes.</w:t>
      </w:r>
    </w:p>
    <w:p>
      <w:pPr>
        <w:pStyle w:val="BodyText"/>
      </w:pPr>
      <w:r>
        <w:t xml:space="preserve">Flower size 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 (Figure 5),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stage sequence was calculated and used to estimate flower age where observations were censored. Once aligned, these data represent the</w:t>
      </w:r>
      <w:r>
        <w:t xml:space="preserve"> </w:t>
      </w:r>
      <w:r>
        <w:t xml:space="preserve">‘</w:t>
      </w:r>
      <w:r>
        <w:t xml:space="preserve">developmental dataset</w:t>
      </w:r>
      <w:r>
        <w:t xml:space="preserve">’</w:t>
      </w:r>
      <w:r>
        <w:t xml:space="preserve">.</w:t>
      </w:r>
    </w:p>
    <w:p>
      <w:pPr>
        <w:pStyle w:val="BodyText"/>
      </w:pPr>
      <w:r>
        <w:t xml:space="preserve">To measure curvature, a separate set of flowers were sampled haphazardly and preserved in 70% ethanol. Preserved flowers were later transferred to a glass slide and imaged in the lateral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lateral view) as an approximation of the flower’s total shape (see discussion of geometric morphometrics above). Landmarks used to measure the dorsal arc were 1) the farthest point on the apex of the spur before the inflection point where either the spur diminishes to a tip (</w:t>
      </w:r>
      <w:r>
        <w:rPr>
          <w:i/>
        </w:rPr>
        <w:t xml:space="preserve">E. violaceum</w:t>
      </w:r>
      <w:r>
        <w:t xml:space="preserve">) or widens into a saccate reservoir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 Figure S2).</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a custom function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 These data represent the</w:t>
      </w:r>
      <w:r>
        <w:t xml:space="preserve"> </w:t>
      </w:r>
      <w:r>
        <w:t xml:space="preserve">‘</w:t>
      </w:r>
      <w:r>
        <w:t xml:space="preserve">curvature dataset</w:t>
      </w:r>
      <w:r>
        <w:t xml:space="preserve">’</w:t>
      </w:r>
      <w:r>
        <w:t xml:space="preserve">.</w:t>
      </w:r>
    </w:p>
    <w:p>
      <w:pPr>
        <w:pStyle w:val="BodyText"/>
      </w:pPr>
      <w:r>
        <w:t xml:space="preserve">Because the second set of flowers were sampled opportunistically after the developmental study, age was inferred by outer sepal size. First, the developmental data was used to model size and age as a logistic function using the `</w:t>
      </w:r>
      <w:r>
        <w:rPr>
          <w:rStyle w:val="VerbatimChar"/>
        </w:rPr>
        <w:t xml:space="preserve">drc</w:t>
      </w:r>
      <w:r>
        <w:t xml:space="preserve"> </w:t>
      </w:r>
      <w:r>
        <w:t xml:space="preserve">v.3.0.1 package in R</w:t>
      </w:r>
      <w:r>
        <w:t xml:space="preserve"> </w:t>
      </w:r>
      <w:r>
        <w:t xml:space="preserve">(Ritz et al.,</w:t>
      </w:r>
      <w:r>
        <w:t xml:space="preserve"> </w:t>
      </w:r>
      <w:hyperlink w:anchor="ref-ritz_2015">
        <w:r>
          <w:rPr>
            <w:rStyle w:val="Hyperlink"/>
          </w:rPr>
          <w:t xml:space="preserve">2015</w:t>
        </w:r>
      </w:hyperlink>
      <w:r>
        <w:t xml:space="preserve">)</w:t>
      </w:r>
      <w:r>
        <w:t xml:space="preserve">. Then, age was inferred for the curvature data by inputing size information into the logistic model.</w:t>
      </w:r>
    </w:p>
    <w:p>
      <w:pPr>
        <w:pStyle w:val="BodyText"/>
      </w:pPr>
      <w:r>
        <w:t xml:space="preserve">Results:</w:t>
      </w:r>
    </w:p>
    <w:p>
      <w:pPr>
        <w:pStyle w:val="BodyText"/>
      </w:pPr>
      <w:r>
        <w:t xml:space="preserve">In</w:t>
      </w:r>
      <w:r>
        <w:t xml:space="preserve"> </w:t>
      </w:r>
      <w:r>
        <w:rPr>
          <w:i/>
        </w:rPr>
        <w:t xml:space="preserve">E. grandiflorum</w:t>
      </w:r>
      <w:r>
        <w:t xml:space="preserve"> </w:t>
      </w:r>
      <w:r>
        <w:t xml:space="preserve">we identified three distinct stages of development (Tukey’s HSD: p&lt;0.01). The first stage (</w:t>
      </w:r>
      <w:r>
        <w:t xml:space="preserve">“</w:t>
      </w:r>
      <w:r>
        <w:t xml:space="preserve">G</w:t>
      </w:r>
      <w:r>
        <w:t xml:space="preserve">”</w:t>
      </w:r>
      <w:r>
        <w:t xml:space="preserve">) is defined as the initiation and growth of the bud until the petals begin to separate (</w:t>
      </w:r>
      <w:r>
        <w:t xml:space="preserve">“</w:t>
      </w:r>
      <w:r>
        <w:t xml:space="preserve">T</w:t>
      </w:r>
      <w:r>
        <w:t xml:space="preserve">”</w:t>
      </w:r>
      <w:r>
        <w:t xml:space="preserve"> </w:t>
      </w:r>
      <w:r>
        <w:t xml:space="preserve">stage).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detected another distinct</w:t>
      </w:r>
      <w:r>
        <w:t xml:space="preserve"> </w:t>
      </w:r>
      <w:r>
        <w:t xml:space="preserve">“</w:t>
      </w:r>
      <w:r>
        <w:t xml:space="preserve">C</w:t>
      </w:r>
      <w:r>
        <w:t xml:space="preserve">”</w:t>
      </w:r>
      <w:r>
        <w:t xml:space="preserve"> </w:t>
      </w:r>
      <w:r>
        <w:t xml:space="preserve">stage in the early stage of bud development. At this stage the petals are shorter in length than the sepals that envelop them - the</w:t>
      </w:r>
      <w:r>
        <w:t xml:space="preserve"> </w:t>
      </w:r>
      <w:r>
        <w:t xml:space="preserve">“</w:t>
      </w:r>
      <w:r>
        <w:t xml:space="preserve">G</w:t>
      </w:r>
      <w:r>
        <w:t xml:space="preserve">”</w:t>
      </w:r>
      <w:r>
        <w:t xml:space="preserve"> </w:t>
      </w:r>
      <w:r>
        <w:t xml:space="preserve">stage begins when the petals overtake the surrounding sepals in length.</w:t>
      </w:r>
    </w:p>
    <w:p>
      <w:pPr>
        <w:pStyle w:val="BodyText"/>
      </w:pPr>
      <w:r>
        <w:t xml:space="preserve">-insert Table 4 with mean +/- 95%CI of sizes (mm) for all three species.</w:t>
      </w:r>
    </w:p>
    <w:p>
      <w:pPr>
        <w:pStyle w:val="CaptionedFigure"/>
      </w:pPr>
      <w:r>
        <w:drawing>
          <wp:inline>
            <wp:extent cx="4295775" cy="3419475"/>
            <wp:effectExtent b="0" l="0" r="0" t="0"/>
            <wp:docPr descr="Figure 5: Comparison of developmental stages. Size is in mm. Tukey’s HSD: p&lt;0.01 for all within-species comparisons" title="" id="1" name="Picture"/>
            <a:graphic>
              <a:graphicData uri="http://schemas.openxmlformats.org/drawingml/2006/picture">
                <pic:pic>
                  <pic:nvPicPr>
                    <pic:cNvPr descr="Figures/Figure_5.jpeg" id="0" name="Picture"/>
                    <pic:cNvPicPr>
                      <a:picLocks noChangeArrowheads="1" noChangeAspect="1"/>
                    </pic:cNvPicPr>
                  </pic:nvPicPr>
                  <pic:blipFill>
                    <a:blip r:embed="rId37"/>
                    <a:stretch>
                      <a:fillRect/>
                    </a:stretch>
                  </pic:blipFill>
                  <pic:spPr bwMode="auto">
                    <a:xfrm>
                      <a:off x="0" y="0"/>
                      <a:ext cx="4295775" cy="3419475"/>
                    </a:xfrm>
                    <a:prstGeom prst="rect">
                      <a:avLst/>
                    </a:prstGeom>
                    <a:noFill/>
                    <a:ln w="9525">
                      <a:noFill/>
                      <a:headEnd/>
                      <a:tailEnd/>
                    </a:ln>
                  </pic:spPr>
                </pic:pic>
              </a:graphicData>
            </a:graphic>
          </wp:inline>
        </w:drawing>
      </w:r>
    </w:p>
    <w:p>
      <w:pPr>
        <w:pStyle w:val="ImageCaption"/>
      </w:pPr>
      <w:r>
        <w:t xml:space="preserve">Figure 5: Comparison of developmental stages. Size is in mm. Tukey’s HSD: p&lt;0.01 for all within-species comparisons</w:t>
      </w:r>
    </w:p>
    <w:p>
      <w:pPr>
        <w:pStyle w:val="CaptionedFigure"/>
      </w:pPr>
      <w:r>
        <w:drawing>
          <wp:inline>
            <wp:extent cx="5943600" cy="2133752"/>
            <wp:effectExtent b="0" l="0" r="0" t="0"/>
            <wp:docPr descr="Figure 9: Logistic growth of Epimedium flowers" title="" id="1" name="Picture"/>
            <a:graphic>
              <a:graphicData uri="http://schemas.openxmlformats.org/drawingml/2006/picture">
                <pic:pic>
                  <pic:nvPicPr>
                    <pic:cNvPr descr="Figures/size_vs_days.jpeg" id="0" name="Picture"/>
                    <pic:cNvPicPr>
                      <a:picLocks noChangeArrowheads="1" noChangeAspect="1"/>
                    </pic:cNvPicPr>
                  </pic:nvPicPr>
                  <pic:blipFill>
                    <a:blip r:embed="rId38"/>
                    <a:stretch>
                      <a:fillRect/>
                    </a:stretch>
                  </pic:blipFill>
                  <pic:spPr bwMode="auto">
                    <a:xfrm>
                      <a:off x="0" y="0"/>
                      <a:ext cx="5943600" cy="2133752"/>
                    </a:xfrm>
                    <a:prstGeom prst="rect">
                      <a:avLst/>
                    </a:prstGeom>
                    <a:noFill/>
                    <a:ln w="9525">
                      <a:noFill/>
                      <a:headEnd/>
                      <a:tailEnd/>
                    </a:ln>
                  </pic:spPr>
                </pic:pic>
              </a:graphicData>
            </a:graphic>
          </wp:inline>
        </w:drawing>
      </w:r>
    </w:p>
    <w:p>
      <w:pPr>
        <w:pStyle w:val="ImageCaption"/>
      </w:pPr>
      <w:r>
        <w:t xml:space="preserve">Figure 9: Logistic growth of Epimedium flowers</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0: size vs curvature" title="" id="1" name="Picture"/>
            <a:graphic>
              <a:graphicData uri="http://schemas.openxmlformats.org/drawingml/2006/picture">
                <pic:pic>
                  <pic:nvPicPr>
                    <pic:cNvPr descr="Figures/size_vs_curv.jpeg" id="0" name="Picture"/>
                    <pic:cNvPicPr>
                      <a:picLocks noChangeArrowheads="1" noChangeAspect="1"/>
                    </pic:cNvPicPr>
                  </pic:nvPicPr>
                  <pic:blipFill>
                    <a:blip r:embed="rId39"/>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10: size vs curvature</w:t>
      </w:r>
    </w:p>
    <w:p>
      <w:pPr>
        <w:pStyle w:val="BodyText"/>
      </w:pPr>
      <w:r>
        <w:rPr>
          <w:i/>
        </w:rPr>
        <w:t xml:space="preserve">E. koreanum</w:t>
      </w:r>
      <w:r>
        <w:t xml:space="preserve"> </w:t>
      </w:r>
      <w:r>
        <w:t xml:space="preserve">is more curved at initial stages of development:</w:t>
      </w:r>
    </w:p>
    <w:p>
      <w:pPr>
        <w:pStyle w:val="CaptionedFigure"/>
      </w:pPr>
      <w:r>
        <w:drawing>
          <wp:inline>
            <wp:extent cx="5943600" cy="4731105"/>
            <wp:effectExtent b="0" l="0" r="0" t="0"/>
            <wp:docPr descr="Figure 11: elapsed days vs curvature" title="" id="1" name="Picture"/>
            <a:graphic>
              <a:graphicData uri="http://schemas.openxmlformats.org/drawingml/2006/picture">
                <pic:pic>
                  <pic:nvPicPr>
                    <pic:cNvPr descr="Figures/days_vs_curv.jpeg" id="0" name="Picture"/>
                    <pic:cNvPicPr>
                      <a:picLocks noChangeArrowheads="1" noChangeAspect="1"/>
                    </pic:cNvPicPr>
                  </pic:nvPicPr>
                  <pic:blipFill>
                    <a:blip r:embed="rId40"/>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11: elapsed days vs curvature</w:t>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Stated.Method..Inferred.Method.</w:t>
            </w:r>
          </w:p>
        </w:tc>
      </w:tr>
      <w:tr>
        <w:tc>
          <w:p>
            <w:pPr>
              <w:pStyle w:val="Compact"/>
              <w:jc w:val="left"/>
            </w:pPr>
            <w:r>
              <w:t xml:space="preserve">feinsinger_1978</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snow_1972</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stiles_1975</w:t>
            </w:r>
          </w:p>
        </w:tc>
        <w:tc>
          <w:p>
            <w:pPr>
              <w:pStyle w:val="Compact"/>
              <w:jc w:val="left"/>
            </w:pPr>
            <w:r>
              <w:t xml:space="preserve">Corolla morphology of Heliconia and bill morphology of nine hummingbird species at La Selva, Costa Rica.</w:t>
            </w:r>
          </w:p>
        </w:tc>
        <w:tc>
          <w:p>
            <w:pPr>
              <w:pStyle w:val="Compact"/>
              <w:jc w:val="left"/>
            </w:pPr>
            <w:r>
              <w:t xml:space="preserve">Qualitative (e.g. ‘strongly curved, moderately curved, etc.).</w:t>
            </w:r>
          </w:p>
        </w:tc>
      </w:tr>
      <w:tr>
        <w:tc>
          <w:p>
            <w:pPr>
              <w:pStyle w:val="Compact"/>
              <w:jc w:val="left"/>
            </w:pPr>
            <w:r>
              <w:t xml:space="preserve">buttrose_1977</w:t>
            </w:r>
          </w:p>
        </w:tc>
        <w:tc>
          <w:p>
            <w:pPr>
              <w:pStyle w:val="Compact"/>
              <w:jc w:val="left"/>
            </w:pPr>
            <w:r>
              <w:t xml:space="preserve">Significance of curvature of style branches in Hibiscus trionum for pollination</w:t>
            </w:r>
          </w:p>
        </w:tc>
        <w:tc>
          <w:p>
            <w:pPr>
              <w:pStyle w:val="Compact"/>
              <w:jc w:val="left"/>
            </w:pPr>
            <w:r>
              <w:t xml:space="preserve">Qualitative</w:t>
            </w:r>
          </w:p>
        </w:tc>
      </w:tr>
      <w:tr>
        <w:tc>
          <w:p>
            <w:pPr>
              <w:pStyle w:val="Compact"/>
              <w:jc w:val="left"/>
            </w:pPr>
            <w:r>
              <w:t xml:space="preserve">gill_1978</w:t>
            </w:r>
          </w:p>
        </w:tc>
        <w:tc>
          <w:p>
            <w:pPr>
              <w:pStyle w:val="Compact"/>
              <w:jc w:val="left"/>
            </w:pPr>
            <w:r>
              <w:t xml:space="preserve">Sunbird bill diversity and abilities to extract nectar from Kenyan Leonotis nepetifolia (Lamiaceae).</w:t>
            </w:r>
          </w:p>
        </w:tc>
        <w:tc>
          <w:p>
            <w:pPr>
              <w:pStyle w:val="Compact"/>
              <w:jc w:val="left"/>
            </w:pPr>
            <w:r>
              <w:t xml:space="preserve">Not defined (Mandibular index): Curvature is</w:t>
            </w:r>
            <w:r>
              <w:t xml:space="preserve"> </w:t>
            </w:r>
            <w:r>
              <w:t xml:space="preserve">“</w:t>
            </w:r>
            <w:r>
              <w:t xml:space="preserve">the ratio x/y, where x is the bill length measured from the anterior edge of the nostril and y is the maximum height above the longest chord of the bill.</w:t>
            </w:r>
            <w:r>
              <w:t xml:space="preserve">”</w:t>
            </w:r>
          </w:p>
        </w:tc>
      </w:tr>
      <w:tr>
        <w:tc>
          <w:p>
            <w:pPr>
              <w:pStyle w:val="Compact"/>
              <w:jc w:val="left"/>
            </w:pPr>
            <w:r>
              <w:t xml:space="preserve">grant_1983</w:t>
            </w:r>
          </w:p>
        </w:tc>
        <w:tc>
          <w:p>
            <w:pPr>
              <w:pStyle w:val="Compact"/>
              <w:jc w:val="left"/>
            </w:pPr>
            <w:r>
              <w:t xml:space="preserve">Hawkmoth pollination of Mirabilis longiflora (Nyctaginaceae)</w:t>
            </w:r>
          </w:p>
        </w:tc>
        <w:tc>
          <w:p>
            <w:pPr>
              <w:pStyle w:val="Compact"/>
              <w:jc w:val="left"/>
            </w:pPr>
            <w:r>
              <w:t xml:space="preserve">qualitative</w:t>
            </w:r>
          </w:p>
        </w:tc>
      </w:tr>
      <w:tr>
        <w:tc>
          <w:p>
            <w:pPr>
              <w:pStyle w:val="Compact"/>
              <w:jc w:val="left"/>
            </w:pPr>
            <w:r>
              <w:t xml:space="preserve">paton_1989</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Curvature index (Mandibular index):</w:t>
            </w:r>
            <w:r>
              <w:t xml:space="preserve"> </w:t>
            </w:r>
            <w:r>
              <w:t xml:space="preserve">“</w:t>
            </w:r>
            <w:r>
              <w:t xml:space="preserve">Bill curvatures were defined as the maximum perpendicular height of the bottom edge of the culmen above the chord from the gape to the tip of the bill, divided by the length of this chord</w:t>
            </w:r>
            <w:r>
              <w:t xml:space="preserve">”</w:t>
            </w:r>
            <w:r>
              <w:t xml:space="preserve">.</w:t>
            </w:r>
          </w:p>
        </w:tc>
      </w:tr>
      <w:tr>
        <w:tc>
          <w:p>
            <w:pPr>
              <w:pStyle w:val="Compact"/>
              <w:jc w:val="left"/>
            </w:pPr>
            <w:r>
              <w:t xml:space="preserve">muller_1995</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stiles_1995</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 of exposed culmen – silhouette projected onto a screen.</w:t>
            </w:r>
          </w:p>
        </w:tc>
      </w:tr>
      <w:tr>
        <w:tc>
          <w:p>
            <w:pPr>
              <w:pStyle w:val="Compact"/>
              <w:jc w:val="left"/>
            </w:pPr>
            <w:r>
              <w:t xml:space="preserve">mcintyre_1996</w:t>
            </w:r>
          </w:p>
        </w:tc>
        <w:tc>
          <w:p>
            <w:pPr>
              <w:pStyle w:val="Compact"/>
              <w:jc w:val="left"/>
            </w:pPr>
            <w:r>
              <w:t xml:space="preserve">Phototropism in Helianthus and effects on cotyledon curvature</w:t>
            </w:r>
          </w:p>
        </w:tc>
        <w:tc>
          <w:p>
            <w:pPr>
              <w:pStyle w:val="Compact"/>
              <w:jc w:val="left"/>
            </w:pPr>
            <w:r>
              <w:t xml:space="preserve">Protractor - further details not provided, presumably angle of deflection method.</w:t>
            </w:r>
          </w:p>
        </w:tc>
      </w:tr>
      <w:tr>
        <w:tc>
          <w:p>
            <w:pPr>
              <w:pStyle w:val="Compact"/>
              <w:jc w:val="left"/>
            </w:pPr>
            <w:r>
              <w:t xml:space="preserve">manning_1997</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cotton_1998</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oritz_2000</w:t>
            </w:r>
          </w:p>
        </w:tc>
        <w:tc>
          <w:p>
            <w:pPr>
              <w:pStyle w:val="Compact"/>
              <w:jc w:val="left"/>
            </w:pPr>
            <w:r>
              <w:t xml:space="preserve">Pollination and breeding system of Putoria calabrica (Rubiaceae), a Mediterranean dwarf shrub</w:t>
            </w:r>
          </w:p>
        </w:tc>
        <w:tc>
          <w:p>
            <w:pPr>
              <w:pStyle w:val="Compact"/>
              <w:jc w:val="left"/>
            </w:pPr>
            <w:r>
              <w:t xml:space="preserve">qualitative</w:t>
            </w:r>
          </w:p>
        </w:tc>
      </w:tr>
      <w:tr>
        <w:tc>
          <w:p>
            <w:pPr>
              <w:pStyle w:val="Compact"/>
              <w:jc w:val="left"/>
            </w:pPr>
            <w:r>
              <w:t xml:space="preserve">temeles_2000</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2009, Temeles 2010.</w:t>
            </w:r>
          </w:p>
        </w:tc>
      </w:tr>
      <w:tr>
        <w:tc>
          <w:p>
            <w:pPr>
              <w:pStyle w:val="Compact"/>
              <w:jc w:val="left"/>
            </w:pPr>
            <w:r>
              <w:t xml:space="preserve">borgella_2001</w:t>
            </w:r>
          </w:p>
        </w:tc>
        <w:tc>
          <w:p>
            <w:pPr>
              <w:pStyle w:val="Compact"/>
              <w:jc w:val="left"/>
            </w:pPr>
            <w:r>
              <w:t xml:space="preserve">Effects of bill morphology (21 hummingbird spp.) on pollen loads (35 plant spp.) at Coto Brus, Costa Rica.</w:t>
            </w:r>
          </w:p>
        </w:tc>
        <w:tc>
          <w:p>
            <w:pPr>
              <w:pStyle w:val="Compact"/>
              <w:jc w:val="left"/>
            </w:pPr>
            <w:r>
              <w:t xml:space="preserve">Not defined:</w:t>
            </w:r>
            <w:r>
              <w:t xml:space="preserve"> </w:t>
            </w:r>
            <w:r>
              <w:t xml:space="preserve">“</w:t>
            </w:r>
            <w:r>
              <w:t xml:space="preserve">For species with decurved bills, we also used a ruler to measure a few bills along the curve to calculate a correction factor.</w:t>
            </w:r>
            <w:r>
              <w:t xml:space="preserve">”</w:t>
            </w:r>
          </w:p>
        </w:tc>
      </w:tr>
      <w:tr>
        <w:tc>
          <w:p>
            <w:pPr>
              <w:pStyle w:val="Compact"/>
              <w:jc w:val="left"/>
            </w:pPr>
            <w:r>
              <w:t xml:space="preserve">temeles_2003</w:t>
            </w:r>
          </w:p>
        </w:tc>
        <w:tc>
          <w:p>
            <w:pPr>
              <w:pStyle w:val="Compact"/>
              <w:jc w:val="left"/>
            </w:pPr>
            <w:r>
              <w:t xml:space="preserve">Floral curvature in Heliconia pollinated by Purple-throated caribs (Eulampis jugularis)</w:t>
            </w:r>
          </w:p>
        </w:tc>
        <w:tc>
          <w:p>
            <w:pPr>
              <w:pStyle w:val="Compact"/>
              <w:jc w:val="left"/>
            </w:pPr>
            <w:r>
              <w:t xml:space="preserve">Not described, but presumably the same method as Temeles 2010, Temeles 2009.</w:t>
            </w:r>
          </w:p>
        </w:tc>
      </w:tr>
      <w:tr>
        <w:tc>
          <w:p>
            <w:pPr>
              <w:pStyle w:val="Compact"/>
              <w:jc w:val="left"/>
            </w:pPr>
            <w:r>
              <w:t xml:space="preserve">travers_2003</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w:t>
            </w:r>
            <w:r>
              <w:t xml:space="preserve">Angle at which the spur deviates from an arbitrary line drawn through the flower.</w:t>
            </w:r>
            <w:r>
              <w:t xml:space="preserve">”</w:t>
            </w:r>
            <w:r>
              <w:t xml:space="preserve"> </w:t>
            </w:r>
            <w:r>
              <w:t xml:space="preserve">(Angle of deflection)</w:t>
            </w:r>
          </w:p>
        </w:tc>
      </w:tr>
      <w:tr>
        <w:tc>
          <w:p>
            <w:pPr>
              <w:pStyle w:val="Compact"/>
              <w:jc w:val="left"/>
            </w:pPr>
            <w:r>
              <w:t xml:space="preserve">temeles_2005</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Not described, but presumably the same method as Temeles 2010, Temeles 2009.</w:t>
            </w:r>
          </w:p>
        </w:tc>
      </w:tr>
      <w:tr>
        <w:tc>
          <w:p>
            <w:pPr>
              <w:pStyle w:val="Compact"/>
              <w:jc w:val="left"/>
            </w:pPr>
            <w:r>
              <w:t xml:space="preserve">collins_2008</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Paton and Collins 1989</w:t>
            </w:r>
          </w:p>
        </w:tc>
      </w:tr>
      <w:tr>
        <w:tc>
          <w:p>
            <w:pPr>
              <w:pStyle w:val="Compact"/>
              <w:jc w:val="left"/>
            </w:pPr>
            <w:r>
              <w:t xml:space="preserve">stiles_2008</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 of exposed culmen</w:t>
            </w:r>
          </w:p>
        </w:tc>
      </w:tr>
      <w:tr>
        <w:tc>
          <w:p>
            <w:pPr>
              <w:pStyle w:val="Compact"/>
              <w:jc w:val="left"/>
            </w:pPr>
            <w:r>
              <w:t xml:space="preserve">young_2008</w:t>
            </w:r>
          </w:p>
        </w:tc>
        <w:tc>
          <w:p>
            <w:pPr>
              <w:pStyle w:val="Compact"/>
              <w:jc w:val="left"/>
            </w:pPr>
            <w:r>
              <w:t xml:space="preserve">Selection on spur shape in Impatiens capensis</w:t>
            </w:r>
          </w:p>
        </w:tc>
        <w:tc>
          <w:p>
            <w:pPr>
              <w:pStyle w:val="Compact"/>
              <w:jc w:val="left"/>
            </w:pPr>
            <w:r>
              <w:t xml:space="preserve">travers_2003</w:t>
            </w:r>
          </w:p>
        </w:tc>
      </w:tr>
      <w:tr>
        <w:tc>
          <w:p>
            <w:pPr>
              <w:pStyle w:val="Compact"/>
              <w:jc w:val="left"/>
            </w:pPr>
            <w:r>
              <w:t xml:space="preserve">marten_2009</w:t>
            </w:r>
          </w:p>
        </w:tc>
        <w:tc>
          <w:p>
            <w:pPr>
              <w:pStyle w:val="Compact"/>
              <w:jc w:val="left"/>
            </w:pPr>
            <w:r>
              <w:t xml:space="preserve">Testing the pollination syndrome hypothesis in Antillean Gesneriaceae.</w:t>
            </w:r>
          </w:p>
        </w:tc>
        <w:tc>
          <w:p>
            <w:pPr>
              <w:pStyle w:val="Compact"/>
              <w:jc w:val="left"/>
            </w:pPr>
            <w:r>
              <w:t xml:space="preserve">Protractor aligned with the dorsal side of the corolla tube. (Angle of deflection)</w:t>
            </w:r>
          </w:p>
        </w:tc>
      </w:tr>
      <w:tr>
        <w:tc>
          <w:p>
            <w:pPr>
              <w:pStyle w:val="Compact"/>
              <w:jc w:val="left"/>
            </w:pPr>
            <w:r>
              <w:t xml:space="preserve">temeles_2009</w:t>
            </w:r>
          </w:p>
        </w:tc>
        <w:tc>
          <w:p>
            <w:pPr>
              <w:pStyle w:val="Compact"/>
              <w:jc w:val="left"/>
            </w:pPr>
            <w:r>
              <w:t xml:space="preserve">Effects of natural (Heliconia) and artificial flower morphologies on foraging performance of Purple-throated caribs (Eulampis jugularis) at Saint Lucia.</w:t>
            </w:r>
          </w:p>
        </w:tc>
        <w:tc>
          <w:p>
            <w:pPr>
              <w:pStyle w:val="Compact"/>
              <w:jc w:val="left"/>
            </w:pPr>
            <w:r>
              <w:t xml:space="preserve">Inverse radius calculated from the angle of declension method.</w:t>
            </w:r>
          </w:p>
        </w:tc>
      </w:tr>
      <w:tr>
        <w:tc>
          <w:p>
            <w:pPr>
              <w:pStyle w:val="Compact"/>
              <w:jc w:val="left"/>
            </w:pPr>
            <w:r>
              <w:t xml:space="preserve">luo_2010</w:t>
            </w:r>
          </w:p>
        </w:tc>
        <w:tc>
          <w:p>
            <w:pPr>
              <w:pStyle w:val="Compact"/>
              <w:jc w:val="left"/>
            </w:pPr>
            <w:r>
              <w:t xml:space="preserve">Effects of light and low temperature on the reciprocal style curvature of Flexistylous Alpinia Species (Zingiberaceae)</w:t>
            </w:r>
          </w:p>
        </w:tc>
        <w:tc>
          <w:p>
            <w:pPr>
              <w:pStyle w:val="Compact"/>
              <w:jc w:val="left"/>
            </w:pPr>
            <w:r>
              <w:t xml:space="preserve">angle of deflection</w:t>
            </w:r>
          </w:p>
        </w:tc>
      </w:tr>
      <w:tr>
        <w:tc>
          <w:p>
            <w:pPr>
              <w:pStyle w:val="Compact"/>
              <w:jc w:val="left"/>
            </w:pPr>
            <w:r>
              <w:t xml:space="preserve">temeles_2010</w:t>
            </w:r>
          </w:p>
        </w:tc>
        <w:tc>
          <w:p>
            <w:pPr>
              <w:pStyle w:val="Compact"/>
              <w:jc w:val="left"/>
            </w:pPr>
            <w:r>
              <w:t xml:space="preserve">Sexual dimorphism of bill shape in 21 species of Central and South American hummingbirds.</w:t>
            </w:r>
          </w:p>
        </w:tc>
        <w:tc>
          <w:p>
            <w:pPr>
              <w:pStyle w:val="Compact"/>
              <w:jc w:val="left"/>
            </w:pPr>
            <w:r>
              <w:t xml:space="preserve">Inverse radius calculated from the angle of declension method.</w:t>
            </w:r>
          </w:p>
        </w:tc>
      </w:tr>
      <w:tr>
        <w:tc>
          <w:p>
            <w:pPr>
              <w:pStyle w:val="Compact"/>
              <w:jc w:val="left"/>
            </w:pPr>
            <w:r>
              <w:t xml:space="preserve">berns_2010</w:t>
            </w:r>
          </w:p>
        </w:tc>
        <w:tc>
          <w:p>
            <w:pPr>
              <w:pStyle w:val="Compact"/>
              <w:jc w:val="left"/>
            </w:pPr>
            <w:r>
              <w:t xml:space="preserve">Sexual dimorphism of bill shape in Black-chinned hummingbird (Archilochus alexandri) and Ruby-throated hummingbird (Archilochus colubris).</w:t>
            </w:r>
          </w:p>
        </w:tc>
        <w:tc>
          <w:p>
            <w:pPr>
              <w:pStyle w:val="Compact"/>
              <w:jc w:val="left"/>
            </w:pPr>
            <w:r>
              <w:t xml:space="preserve">Comparison of 3 methods: Paton and Collins 1989 (maxilla), Stiles 1975 (mandible), Temeles 2009 (inverse radius).</w:t>
            </w:r>
          </w:p>
        </w:tc>
      </w:tr>
      <w:tr>
        <w:tc>
          <w:p>
            <w:pPr>
              <w:pStyle w:val="Compact"/>
              <w:jc w:val="left"/>
            </w:pPr>
            <w:r>
              <w:t xml:space="preserve">berns_2013</w:t>
            </w:r>
          </w:p>
        </w:tc>
        <w:tc>
          <w:p>
            <w:pPr>
              <w:pStyle w:val="Compact"/>
              <w:jc w:val="left"/>
            </w:pPr>
            <w:r>
              <w:t xml:space="preserve">Sexual dimorphism of bill shape in 219 hummingbird spp.</w:t>
            </w:r>
          </w:p>
        </w:tc>
        <w:tc>
          <w:p>
            <w:pPr>
              <w:pStyle w:val="Compact"/>
              <w:jc w:val="left"/>
            </w:pPr>
            <w:r>
              <w:t xml:space="preserve">Geometric morphometrics (” Thin-plate spline deformation grids revealed that in these species, females have longer, more curved bills at both the tip and main body of the bill relative to the mean, while males have straighter and shorter bills and M. minima has the largest magnitude of sexual shape dimorphism” – used GeoMorphometrics but in the end resort to just saying that the deformations of the spline</w:t>
            </w:r>
            <w:r>
              <w:t xml:space="preserve"> </w:t>
            </w:r>
            <w:r>
              <w:t xml:space="preserve">‘</w:t>
            </w:r>
            <w:r>
              <w:t xml:space="preserve">look different</w:t>
            </w:r>
            <w:r>
              <w:t xml:space="preserve">’</w:t>
            </w:r>
            <w:r>
              <w:t xml:space="preserve">.)</w:t>
            </w:r>
          </w:p>
        </w:tc>
      </w:tr>
      <w:tr>
        <w:tc>
          <w:p>
            <w:pPr>
              <w:pStyle w:val="Compact"/>
              <w:jc w:val="left"/>
            </w:pPr>
            <w:r>
              <w:t xml:space="preserve">wang_2013</w:t>
            </w:r>
          </w:p>
        </w:tc>
        <w:tc>
          <w:p>
            <w:pPr>
              <w:pStyle w:val="Compact"/>
              <w:jc w:val="left"/>
            </w:pPr>
            <w:r>
              <w:t xml:space="preserve">Pollinators and nectar robbers cause directional selection for large spur circle in Impatiens oxyanthera (Balsaminaceae)</w:t>
            </w:r>
          </w:p>
        </w:tc>
        <w:tc>
          <w:p>
            <w:pPr>
              <w:pStyle w:val="Compact"/>
              <w:jc w:val="left"/>
            </w:pPr>
            <w:r>
              <w:t xml:space="preserve">angle of deflection</w:t>
            </w:r>
          </w:p>
        </w:tc>
      </w:tr>
      <w:tr>
        <w:tc>
          <w:p>
            <w:pPr>
              <w:pStyle w:val="Compact"/>
              <w:jc w:val="left"/>
            </w:pPr>
            <w:r>
              <w:t xml:space="preserve">maglianesi_2014</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rico_2014</w:t>
            </w:r>
          </w:p>
        </w:tc>
        <w:tc>
          <w:p>
            <w:pPr>
              <w:pStyle w:val="Compact"/>
              <w:jc w:val="left"/>
            </w:pPr>
            <w:r>
              <w:t xml:space="preserve">Bills as weapons in lekking Phaethornis longirostris at La Selva, Costa Rica.</w:t>
            </w:r>
          </w:p>
        </w:tc>
        <w:tc>
          <w:p>
            <w:pPr>
              <w:pStyle w:val="Compact"/>
              <w:jc w:val="left"/>
            </w:pPr>
            <w:r>
              <w:t xml:space="preserve">Arc:chord ratio of exposed culmen.</w:t>
            </w:r>
          </w:p>
        </w:tc>
      </w:tr>
      <w:tr>
        <w:tc>
          <w:p>
            <w:pPr>
              <w:pStyle w:val="Compact"/>
              <w:jc w:val="left"/>
            </w:pPr>
            <w:r>
              <w:t xml:space="preserve">alexandre_2015</w:t>
            </w:r>
          </w:p>
        </w:tc>
        <w:tc>
          <w:p>
            <w:pPr>
              <w:pStyle w:val="Compact"/>
              <w:jc w:val="left"/>
            </w:pPr>
            <w:r>
              <w:t xml:space="preserve">QTL analysis comparing hummingbird pollinated and generalist Rhytidophyllum flowers (Gesneriaceae).</w:t>
            </w:r>
          </w:p>
        </w:tc>
        <w:tc>
          <w:p>
            <w:pPr>
              <w:pStyle w:val="Compact"/>
              <w:jc w:val="left"/>
            </w:pPr>
            <w:r>
              <w:t xml:space="preserve">Angle between flower opening and flower base.</w:t>
            </w:r>
          </w:p>
        </w:tc>
      </w:tr>
      <w:tr>
        <w:tc>
          <w:p>
            <w:pPr>
              <w:pStyle w:val="Compact"/>
              <w:jc w:val="left"/>
            </w:pPr>
            <w:r>
              <w:t xml:space="preserve">campos_2015</w:t>
            </w:r>
          </w:p>
        </w:tc>
        <w:tc>
          <w:p>
            <w:pPr>
              <w:pStyle w:val="Compact"/>
              <w:jc w:val="left"/>
            </w:pPr>
            <w:r>
              <w:t xml:space="preserve">Generating 3D printed flowers to test efficacy of moth pollination</w:t>
            </w:r>
          </w:p>
        </w:tc>
        <w:tc>
          <w:p>
            <w:pPr>
              <w:pStyle w:val="Compact"/>
              <w:jc w:val="left"/>
            </w:pPr>
            <w:r>
              <w:t xml:space="preserve">“</w:t>
            </w:r>
            <w:r>
              <w:t xml:space="preserve">Curvature parameter</w:t>
            </w:r>
            <w:r>
              <w:t xml:space="preserve">”</w:t>
            </w:r>
          </w:p>
        </w:tc>
      </w:tr>
      <w:tr>
        <w:tc>
          <w:p>
            <w:pPr>
              <w:pStyle w:val="Compact"/>
              <w:jc w:val="left"/>
            </w:pPr>
            <w:r>
              <w:t xml:space="preserve">maglianesi_2015_a</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maglianesi_2015_b</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rocha_2015</w:t>
            </w:r>
          </w:p>
        </w:tc>
        <w:tc>
          <w:p>
            <w:pPr>
              <w:pStyle w:val="Compact"/>
              <w:jc w:val="left"/>
            </w:pPr>
            <w:r>
              <w:t xml:space="preserve">Auxin and physical constraint exerted by the perianth promote androgynophore bending in Passiflora mucronata L. (Passifloraceae)</w:t>
            </w:r>
          </w:p>
        </w:tc>
        <w:tc>
          <w:p>
            <w:pPr>
              <w:pStyle w:val="Compact"/>
              <w:jc w:val="left"/>
            </w:pPr>
            <w:r>
              <w:t xml:space="preserve">Not defined, inferred to be arc:chord ratio from Methods</w:t>
            </w:r>
          </w:p>
        </w:tc>
      </w:tr>
      <w:tr>
        <w:tc>
          <w:p>
            <w:pPr>
              <w:pStyle w:val="Compact"/>
              <w:jc w:val="left"/>
            </w:pPr>
            <w:r>
              <w:t xml:space="preserve">lagomarsino_2017</w:t>
            </w:r>
          </w:p>
        </w:tc>
        <w:tc>
          <w:p>
            <w:pPr>
              <w:pStyle w:val="Compact"/>
              <w:jc w:val="left"/>
            </w:pPr>
            <w:r>
              <w:t xml:space="preserve">Evolution of pollination syndromes in Andean Campanulaceae.</w:t>
            </w:r>
          </w:p>
        </w:tc>
        <w:tc>
          <w:p>
            <w:pPr>
              <w:pStyle w:val="Compact"/>
              <w:jc w:val="left"/>
            </w:pPr>
            <w:r>
              <w:t xml:space="preserve">Arc:chord ratio of corolla midline and base-to-opening line.</w:t>
            </w:r>
          </w:p>
        </w:tc>
      </w:tr>
      <w:tr>
        <w:tc>
          <w:p>
            <w:pPr>
              <w:pStyle w:val="Compact"/>
              <w:jc w:val="left"/>
            </w:pPr>
            <w:r>
              <w:t xml:space="preserve">boehm_2018</w:t>
            </w:r>
          </w:p>
        </w:tc>
        <w:tc>
          <w:p>
            <w:pPr>
              <w:pStyle w:val="Compact"/>
              <w:jc w:val="left"/>
            </w:pPr>
            <w:r>
              <w:t xml:space="preserve">Review of nectar robbing in Centropogon</w:t>
            </w:r>
          </w:p>
        </w:tc>
        <w:tc>
          <w:p>
            <w:pPr>
              <w:pStyle w:val="Compact"/>
              <w:jc w:val="left"/>
            </w:pPr>
            <w:r>
              <w:t xml:space="preserve">qualitative</w:t>
            </w:r>
          </w:p>
        </w:tc>
      </w:tr>
      <w:tr>
        <w:tc>
          <w:p>
            <w:pPr>
              <w:pStyle w:val="Compact"/>
              <w:jc w:val="left"/>
            </w:pPr>
            <w:r>
              <w:t xml:space="preserve">hadley_2018</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Bill curvature was calculated as the angle between a horizontal line across the top of the bill and a line running the length of the bill. (Arc:chord ratio)</w:t>
            </w:r>
          </w:p>
        </w:tc>
      </w:tr>
      <w:tr>
        <w:tc>
          <w:p>
            <w:pPr>
              <w:pStyle w:val="Compact"/>
              <w:jc w:val="left"/>
            </w:pPr>
            <w:r>
              <w:t xml:space="preserve">partida_2018</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 method, cites temeles_2009</w:t>
            </w:r>
          </w:p>
        </w:tc>
      </w:tr>
      <w:tr>
        <w:tc>
          <w:p>
            <w:pPr>
              <w:pStyle w:val="Compact"/>
              <w:jc w:val="left"/>
            </w:pPr>
            <w:r>
              <w:t xml:space="preserve">peng_2019</w:t>
            </w:r>
          </w:p>
        </w:tc>
        <w:tc>
          <w:p>
            <w:pPr>
              <w:pStyle w:val="Compact"/>
              <w:jc w:val="left"/>
            </w:pPr>
            <w:r>
              <w:t xml:space="preserve">Morphospace exploration reveals divergent fitness optima between plants and pollinators</w:t>
            </w:r>
          </w:p>
        </w:tc>
        <w:tc>
          <w:p>
            <w:pPr>
              <w:pStyle w:val="Compact"/>
              <w:jc w:val="left"/>
            </w:pPr>
            <w:r>
              <w:t xml:space="preserve">same as campos_2015: note that the c parameter in our equation is not equivalent to the definition of curvature in mathematics</w:t>
            </w:r>
          </w:p>
        </w:tc>
      </w:tr>
      <w:tr>
        <w:tc>
          <w:p>
            <w:pPr>
              <w:pStyle w:val="Compact"/>
              <w:jc w:val="left"/>
            </w:pPr>
            <w:r>
              <w:t xml:space="preserve">sonne_2019</w:t>
            </w:r>
          </w:p>
        </w:tc>
        <w:tc>
          <w:p>
            <w:pPr>
              <w:pStyle w:val="Compact"/>
              <w:jc w:val="left"/>
            </w:pPr>
            <w:r>
              <w:t xml:space="preserve">Distribution of morphological specialization along an elevational gradientin Ecuador.</w:t>
            </w:r>
          </w:p>
        </w:tc>
        <w:tc>
          <w:p>
            <w:pPr>
              <w:pStyle w:val="Compact"/>
              <w:jc w:val="left"/>
            </w:pPr>
            <w:r>
              <w:t xml:space="preserve">Arc:chord ratio of exposed culmen and corolla tubes</w:t>
            </w:r>
          </w:p>
        </w:tc>
      </w:tr>
    </w:tbl>
    <w:p>
      <w:pPr>
        <w:pStyle w:val="BodyText"/>
      </w:pPr>
    </w:p>
    <w:p>
      <w:pPr>
        <w:pStyle w:val="TableCaption"/>
      </w:pPr>
      <w:r>
        <w:t xml:space="preserve">Table 3: Elapsed days per stage for three Epimedium species.</w:t>
      </w:r>
    </w:p>
    <w:tbl>
      <w:tblPr>
        <w:tblStyle w:val="Table"/>
        <w:tblW w:type="pct" w:w="0.0"/>
        <w:tblLook w:firstRow="1"/>
        <w:tblCaption w:val="Table 3: Elapsed days per stage for three Epimedium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C.Stage</w:t>
            </w:r>
          </w:p>
        </w:tc>
        <w:tc>
          <w:tcPr>
            <w:tcBorders>
              <w:bottom w:val="single"/>
            </w:tcBorders>
            <w:vAlign w:val="bottom"/>
          </w:tcPr>
          <w:p>
            <w:pPr>
              <w:pStyle w:val="Compact"/>
              <w:jc w:val="left"/>
            </w:pPr>
            <w:r>
              <w:t xml:space="preserve">G.Stage</w:t>
            </w:r>
          </w:p>
        </w:tc>
        <w:tc>
          <w:tcPr>
            <w:tcBorders>
              <w:bottom w:val="single"/>
            </w:tcBorders>
            <w:vAlign w:val="bottom"/>
          </w:tcPr>
          <w:p>
            <w:pPr>
              <w:pStyle w:val="Compact"/>
              <w:jc w:val="left"/>
            </w:pPr>
            <w:r>
              <w:t xml:space="preserve">T.Stage</w:t>
            </w:r>
          </w:p>
        </w:tc>
        <w:tc>
          <w:tcPr>
            <w:tcBorders>
              <w:bottom w:val="single"/>
            </w:tcBorders>
            <w:vAlign w:val="bottom"/>
          </w:tcPr>
          <w:p>
            <w:pPr>
              <w:pStyle w:val="Compact"/>
              <w:jc w:val="left"/>
            </w:pPr>
            <w:r>
              <w:t xml:space="preserve">A.Stage</w:t>
            </w:r>
          </w:p>
        </w:tc>
      </w:tr>
      <w:tr>
        <w:tc>
          <w:p>
            <w:pPr>
              <w:pStyle w:val="Compact"/>
              <w:jc w:val="left"/>
            </w:pPr>
            <w:r>
              <w:t xml:space="preserve">E. grandiflorum</w:t>
            </w:r>
          </w:p>
        </w:tc>
        <w:tc>
          <w:p>
            <w:pPr>
              <w:pStyle w:val="Compact"/>
              <w:jc w:val="left"/>
            </w:pPr>
            <w:r>
              <w:t xml:space="preserve">NA</w:t>
            </w:r>
          </w:p>
        </w:tc>
        <w:tc>
          <w:p>
            <w:pPr>
              <w:pStyle w:val="Compact"/>
              <w:jc w:val="left"/>
            </w:pPr>
            <w:r>
              <w:t xml:space="preserve">7.01 +/- 0.45 days</w:t>
            </w:r>
          </w:p>
        </w:tc>
        <w:tc>
          <w:p>
            <w:pPr>
              <w:pStyle w:val="Compact"/>
              <w:jc w:val="left"/>
            </w:pPr>
            <w:r>
              <w:t xml:space="preserve">10.9 +/- 0.20 days</w:t>
            </w:r>
          </w:p>
        </w:tc>
        <w:tc>
          <w:p>
            <w:pPr>
              <w:pStyle w:val="Compact"/>
              <w:jc w:val="left"/>
            </w:pPr>
            <w:r>
              <w:t xml:space="preserve">14.7 +/- 0.20 days</w:t>
            </w:r>
          </w:p>
        </w:tc>
      </w:tr>
      <w:tr>
        <w:tc>
          <w:p>
            <w:pPr>
              <w:pStyle w:val="Compact"/>
              <w:jc w:val="left"/>
            </w:pPr>
            <w:r>
              <w:t xml:space="preserve">E. koreanum</w:t>
            </w:r>
          </w:p>
        </w:tc>
        <w:tc>
          <w:p>
            <w:pPr>
              <w:pStyle w:val="Compact"/>
              <w:jc w:val="left"/>
            </w:pPr>
            <w:r>
              <w:t xml:space="preserve">8.31 +/- 0.40 days</w:t>
            </w:r>
          </w:p>
        </w:tc>
        <w:tc>
          <w:p>
            <w:pPr>
              <w:pStyle w:val="Compact"/>
              <w:jc w:val="left"/>
            </w:pPr>
            <w:r>
              <w:t xml:space="preserve">14.3 +/- 0.20 days</w:t>
            </w:r>
          </w:p>
        </w:tc>
        <w:tc>
          <w:p>
            <w:pPr>
              <w:pStyle w:val="Compact"/>
              <w:jc w:val="left"/>
            </w:pPr>
            <w:r>
              <w:t xml:space="preserve">17.1 +/- 0.20 days</w:t>
            </w:r>
          </w:p>
        </w:tc>
        <w:tc>
          <w:p>
            <w:pPr>
              <w:pStyle w:val="Compact"/>
              <w:jc w:val="left"/>
            </w:pPr>
            <w:r>
              <w:t xml:space="preserve">20.6 +/- 0.30 days</w:t>
            </w:r>
          </w:p>
        </w:tc>
      </w:tr>
      <w:tr>
        <w:tc>
          <w:p>
            <w:pPr>
              <w:pStyle w:val="Compact"/>
              <w:jc w:val="left"/>
            </w:pPr>
            <w:r>
              <w:t xml:space="preserve">E. violaceum</w:t>
            </w:r>
          </w:p>
        </w:tc>
        <w:tc>
          <w:p>
            <w:pPr>
              <w:pStyle w:val="Compact"/>
              <w:jc w:val="left"/>
            </w:pPr>
            <w:r>
              <w:t xml:space="preserve">8.27 +/- 0.40 days</w:t>
            </w:r>
          </w:p>
        </w:tc>
        <w:tc>
          <w:p>
            <w:pPr>
              <w:pStyle w:val="Compact"/>
              <w:jc w:val="left"/>
            </w:pPr>
            <w:r>
              <w:t xml:space="preserve">12.0 +/- 0.20 days</w:t>
            </w:r>
          </w:p>
        </w:tc>
        <w:tc>
          <w:p>
            <w:pPr>
              <w:pStyle w:val="Compact"/>
              <w:jc w:val="left"/>
            </w:pPr>
            <w:r>
              <w:t xml:space="preserve">14.1 +/- 0.20 days</w:t>
            </w:r>
          </w:p>
        </w:tc>
        <w:tc>
          <w:p>
            <w:pPr>
              <w:pStyle w:val="Compact"/>
              <w:jc w:val="left"/>
            </w:pPr>
            <w:r>
              <w:t xml:space="preserve">16.7 +/- 0.30 days</w:t>
            </w:r>
          </w:p>
        </w:tc>
      </w:tr>
    </w:tbl>
    <w:p>
      <w:pPr>
        <w:pStyle w:val="Heading1"/>
      </w:pPr>
      <w:bookmarkStart w:id="41" w:name="references"/>
      <w:r>
        <w:t xml:space="preserve">References</w:t>
      </w:r>
      <w:bookmarkEnd w:id="41"/>
    </w:p>
    <w:p>
      <w:pPr>
        <w:pStyle w:val="FirstParagraph"/>
      </w:pPr>
    </w:p>
    <w:bookmarkStart w:id="88" w:name="refs"/>
    <w:bookmarkStart w:id="42" w:name="ref-adams_2013"/>
    <w:p>
      <w:pPr>
        <w:pStyle w:val="Bibliography"/>
      </w:pPr>
      <w:r>
        <w:t xml:space="preserve">Adams, D.C., Rohlf, F.J., and Slice, D.E. (2013). A field comes of age: Geometric morphometrics in the 21st century. Hystrix</w:t>
      </w:r>
      <w:r>
        <w:t xml:space="preserve"> </w:t>
      </w:r>
      <w:r>
        <w:rPr>
          <w:i/>
        </w:rPr>
        <w:t xml:space="preserve">24</w:t>
      </w:r>
      <w:r>
        <w:t xml:space="preserve">, 7.</w:t>
      </w:r>
    </w:p>
    <w:bookmarkEnd w:id="42"/>
    <w:bookmarkStart w:id="43"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w:t>
      </w:r>
    </w:p>
    <w:bookmarkEnd w:id="43"/>
    <w:bookmarkStart w:id="44" w:name="ref-baldwin_1931"/>
    <w:p>
      <w:pPr>
        <w:pStyle w:val="Bibliography"/>
      </w:pPr>
      <w:r>
        <w:t xml:space="preserve">Baldwin, S.P., Oberholser, H.C., and Worley, L.G. (1931). Measurements of birds (Cleveland Museum of Natural History).</w:t>
      </w:r>
    </w:p>
    <w:bookmarkEnd w:id="44"/>
    <w:bookmarkStart w:id="45"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45"/>
    <w:bookmarkStart w:id="46" w:name="ref-bell_1956"/>
    <w:p>
      <w:pPr>
        <w:pStyle w:val="Bibliography"/>
      </w:pPr>
      <w:r>
        <w:t xml:space="preserve">Bell, J. (1956). 2619. Tangent, chord theorem. The Mathematical Gazette</w:t>
      </w:r>
      <w:r>
        <w:t xml:space="preserve"> </w:t>
      </w:r>
      <w:r>
        <w:rPr>
          <w:i/>
        </w:rPr>
        <w:t xml:space="preserve">40</w:t>
      </w:r>
      <w:r>
        <w:t xml:space="preserve">, 211–212.</w:t>
      </w:r>
    </w:p>
    <w:bookmarkEnd w:id="46"/>
    <w:bookmarkStart w:id="47"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47"/>
    <w:bookmarkStart w:id="48"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48"/>
    <w:bookmarkStart w:id="49"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w:t>
      </w:r>
    </w:p>
    <w:bookmarkEnd w:id="49"/>
    <w:bookmarkStart w:id="50"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0"/>
    <w:bookmarkStart w:id="51" w:name="ref-bookstein_1997"/>
    <w:p>
      <w:pPr>
        <w:pStyle w:val="Bibliography"/>
      </w:pPr>
      <w:r>
        <w:t xml:space="preserve">Bookstein, F.L. (1997). Morphometric tools for landmark data: Geometry and biology (Cambridge University Press).</w:t>
      </w:r>
    </w:p>
    <w:bookmarkEnd w:id="51"/>
    <w:bookmarkStart w:id="52" w:name="ref-borchers_2019"/>
    <w:p>
      <w:pPr>
        <w:pStyle w:val="Bibliography"/>
      </w:pPr>
      <w:r>
        <w:t xml:space="preserve">Borchers, H.W. (2019). Pracma: Practical numerical math functions. R package version 2.2.5.</w:t>
      </w:r>
    </w:p>
    <w:bookmarkEnd w:id="52"/>
    <w:bookmarkStart w:id="53" w:name="ref-casey_1996"/>
    <w:p>
      <w:pPr>
        <w:pStyle w:val="Bibliography"/>
      </w:pPr>
      <w:r>
        <w:t xml:space="preserve">Casey, J. (1996). Exploring curvature (Braunschweig, Germany: Friedr. Vieweg &amp; Sohn Verlagsgesellschaft mbH).</w:t>
      </w:r>
    </w:p>
    <w:bookmarkEnd w:id="53"/>
    <w:bookmarkStart w:id="54"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54"/>
    <w:bookmarkStart w:id="55"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55"/>
    <w:bookmarkStart w:id="56"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56"/>
    <w:bookmarkStart w:id="57"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57"/>
    <w:bookmarkStart w:id="58"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58"/>
    <w:bookmarkStart w:id="5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59"/>
    <w:bookmarkStart w:id="6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60"/>
    <w:bookmarkStart w:id="6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61"/>
    <w:bookmarkStart w:id="62"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62"/>
    <w:bookmarkStart w:id="63"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63"/>
    <w:bookmarkStart w:id="64" w:name="ref-lagomarsino_2019"/>
    <w:p>
      <w:pPr>
        <w:pStyle w:val="Bibliography"/>
      </w:pPr>
      <w:r>
        <w:t xml:space="preserve">Lagomarsino, L.P., and Muchhala, N. (2019). A gradient of pollination specialization in three species of bolivian centropogon. American Journal of Botany</w:t>
      </w:r>
      <w:r>
        <w:t xml:space="preserve"> </w:t>
      </w:r>
      <w:r>
        <w:rPr>
          <w:i/>
        </w:rPr>
        <w:t xml:space="preserve">106</w:t>
      </w:r>
      <w:r>
        <w:t xml:space="preserve">, 633–642.</w:t>
      </w:r>
    </w:p>
    <w:bookmarkEnd w:id="64"/>
    <w:bookmarkStart w:id="65"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65"/>
    <w:bookmarkStart w:id="66"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66"/>
    <w:bookmarkStart w:id="67" w:name="ref-minnaar_2019"/>
    <w:p>
      <w:pPr>
        <w:pStyle w:val="Bibliography"/>
      </w:pPr>
      <w:r>
        <w:t xml:space="preserve">Minnaar, C., Jager, M. de, and Anderson, B. (2019). Intraspecific divergence in floral-tube length promotes asymmetric pollen movement and reproductive isolation. New Phytologist.</w:t>
      </w:r>
    </w:p>
    <w:bookmarkEnd w:id="67"/>
    <w:bookmarkStart w:id="68"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68"/>
    <w:bookmarkStart w:id="69"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69"/>
    <w:bookmarkStart w:id="70"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70"/>
    <w:bookmarkStart w:id="71" w:name="ref-ritz_2015"/>
    <w:p>
      <w:pPr>
        <w:pStyle w:val="Bibliography"/>
      </w:pPr>
      <w:r>
        <w:t xml:space="preserve">Ritz, C., Baty, F., Streibig, J.C., and Gerhard, D. (2015). Dose-response analysis using R. PloS One</w:t>
      </w:r>
      <w:r>
        <w:t xml:space="preserve"> </w:t>
      </w:r>
      <w:r>
        <w:rPr>
          <w:i/>
        </w:rPr>
        <w:t xml:space="preserve">10</w:t>
      </w:r>
      <w:r>
        <w:t xml:space="preserve">, e0146021.</w:t>
      </w:r>
    </w:p>
    <w:bookmarkEnd w:id="71"/>
    <w:bookmarkStart w:id="72" w:name="ref-robertson_1889"/>
    <w:p>
      <w:pPr>
        <w:pStyle w:val="Bibliography"/>
      </w:pPr>
      <w:r>
        <w:t xml:space="preserve">Robertson, C. (1889). Flowers and insects. II. Botanical Gazette</w:t>
      </w:r>
      <w:r>
        <w:t xml:space="preserve"> </w:t>
      </w:r>
      <w:r>
        <w:rPr>
          <w:i/>
        </w:rPr>
        <w:t xml:space="preserve">14</w:t>
      </w:r>
      <w:r>
        <w:t xml:space="preserve">, 172–178.</w:t>
      </w:r>
    </w:p>
    <w:bookmarkEnd w:id="72"/>
    <w:bookmarkStart w:id="73" w:name="ref-rohlf_2015"/>
    <w:p>
      <w:pPr>
        <w:pStyle w:val="Bibliography"/>
      </w:pPr>
      <w:r>
        <w:t xml:space="preserve">Rohlf, F.J. (2015). The tps series of software. Hystrix</w:t>
      </w:r>
      <w:r>
        <w:t xml:space="preserve"> </w:t>
      </w:r>
      <w:r>
        <w:rPr>
          <w:i/>
        </w:rPr>
        <w:t xml:space="preserve">26</w:t>
      </w:r>
      <w:r>
        <w:t xml:space="preserve">.</w:t>
      </w:r>
    </w:p>
    <w:bookmarkEnd w:id="73"/>
    <w:bookmarkStart w:id="74"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74"/>
    <w:bookmarkStart w:id="75"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w:t>
      </w:r>
    </w:p>
    <w:bookmarkEnd w:id="75"/>
    <w:bookmarkStart w:id="76" w:name="ref-rutter_2000"/>
    <w:p>
      <w:pPr>
        <w:pStyle w:val="Bibliography"/>
      </w:pPr>
      <w:r>
        <w:t xml:space="preserve">Rutter, J.W. (2000). Geometry of curves (Boca Raton, FL: CRC Press, Taylor; Francis Group).</w:t>
      </w:r>
    </w:p>
    <w:bookmarkEnd w:id="76"/>
    <w:bookmarkStart w:id="77"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77"/>
    <w:bookmarkStart w:id="78"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78"/>
    <w:bookmarkStart w:id="79"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79"/>
    <w:bookmarkStart w:id="80"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80"/>
    <w:bookmarkStart w:id="81" w:name="ref-stiles_1975"/>
    <w:p>
      <w:pPr>
        <w:pStyle w:val="Bibliography"/>
      </w:pPr>
      <w:r>
        <w:t xml:space="preserve">Stiles, F.G. (1975). Ecology, flowering phenology, and hummingbird pollination of some costa rican heliconia species. Ecology</w:t>
      </w:r>
      <w:r>
        <w:t xml:space="preserve"> </w:t>
      </w:r>
      <w:r>
        <w:rPr>
          <w:i/>
        </w:rPr>
        <w:t xml:space="preserve">56</w:t>
      </w:r>
      <w:r>
        <w:t xml:space="preserve">, 285–301.</w:t>
      </w:r>
    </w:p>
    <w:bookmarkEnd w:id="81"/>
    <w:bookmarkStart w:id="82"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82"/>
    <w:bookmarkStart w:id="83"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83"/>
    <w:bookmarkStart w:id="84"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84"/>
    <w:bookmarkStart w:id="85" w:name="ref-terral_2004"/>
    <w:p>
      <w:pPr>
        <w:pStyle w:val="Bibliography"/>
      </w:pPr>
      <w:r>
        <w:t xml:space="preserve">Terral, J.-F., Alonso, N., Capdevila, R.B. i, Chatti, N., Fabre, L., Fiorentino, G., Marinval, P., Jordá, G.P., Pradat, B., Rovira, N., et al. (2004). Historical biogeography of olive domestication (olea europaea l.) as revealed by geometrical morphometry applied to biological and archaeological material. Journal of Biogeography</w:t>
      </w:r>
      <w:r>
        <w:t xml:space="preserve"> </w:t>
      </w:r>
      <w:r>
        <w:rPr>
          <w:i/>
        </w:rPr>
        <w:t xml:space="preserve">31</w:t>
      </w:r>
      <w:r>
        <w:t xml:space="preserve">, 63–77.</w:t>
      </w:r>
    </w:p>
    <w:bookmarkEnd w:id="85"/>
    <w:bookmarkStart w:id="86"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86"/>
    <w:bookmarkStart w:id="87"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87"/>
    <w:bookmarkEnd w:id="88"/>
    <w:sectPr w:rsidR="00732E5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40" Target="media/rId40.jpg" /><Relationship Type="http://schemas.openxmlformats.org/officeDocument/2006/relationships/image" Id="rId39" Target="media/rId39.jpg" /><Relationship Type="http://schemas.openxmlformats.org/officeDocument/2006/relationships/image" Id="rId38" Target="media/rId38.jpg" /><Relationship Type="http://schemas.openxmlformats.org/officeDocument/2006/relationships/hyperlink" Id="rId29" Target="Figure_3.jpg" TargetMode="External" /><Relationship Type="http://schemas.openxmlformats.org/officeDocument/2006/relationships/hyperlink" Id="rId30" Target="Figure_4.jpg" TargetMode="External" /><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3" Target="Figures/Figure_4.jpg" TargetMode="External" /><Relationship Type="http://schemas.openxmlformats.org/officeDocument/2006/relationships/hyperlink" Id="rId25" Target="Figures/Figure_S1.jpg" TargetMode="External" /><Relationship Type="http://schemas.openxmlformats.org/officeDocument/2006/relationships/hyperlink" Id="rId34" Target="Tables/Table_1.csv"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0" Target="Figure_4.jpg" TargetMode="External" /><Relationship Type="http://schemas.openxmlformats.org/officeDocument/2006/relationships/hyperlink" Id="rId24" Target="Figures/Figure_1.jpg" TargetMode="External" /><Relationship Type="http://schemas.openxmlformats.org/officeDocument/2006/relationships/hyperlink" Id="rId26" Target="Figures/Figure_2.jpg" TargetMode="External" /><Relationship Type="http://schemas.openxmlformats.org/officeDocument/2006/relationships/hyperlink" Id="rId33" Target="Figures/Figure_4.jpg" TargetMode="External" /><Relationship Type="http://schemas.openxmlformats.org/officeDocument/2006/relationships/hyperlink" Id="rId25" Target="Figures/Figure_S1.jpg" TargetMode="External" /><Relationship Type="http://schemas.openxmlformats.org/officeDocument/2006/relationships/hyperlink" Id="rId34" Target="Tables/Table_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Words>
  <Characters>75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geometry and ecology of curved flowers and their pollinators</dc:title>
  <dc:creator/>
  <cp:keywords/>
  <dcterms:created xsi:type="dcterms:W3CDTF">2020-01-09T23:21:23Z</dcterms:created>
  <dcterms:modified xsi:type="dcterms:W3CDTF">2020-01-09T23:21:23Z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