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B18D" w14:textId="77777777" w:rsidR="00B51E5B" w:rsidRDefault="00935362">
      <w:pPr>
        <w:pStyle w:val="Title"/>
      </w:pPr>
      <w:r>
        <w:t>The geometry and ecology of curved flowers and their pollinators</w:t>
      </w:r>
    </w:p>
    <w:p w14:paraId="4247650F" w14:textId="77777777" w:rsidR="00B51E5B" w:rsidRDefault="00935362">
      <w:pPr>
        <w:pStyle w:val="Heading4"/>
      </w:pPr>
      <w:bookmarkStart w:id="0" w:name="what-is-curvature"/>
      <w:r>
        <w:t>3. What is curvature?</w:t>
      </w:r>
      <w:bookmarkEnd w:id="0"/>
    </w:p>
    <w:p w14:paraId="47FCCD6F" w14:textId="77777777" w:rsidR="00B51E5B" w:rsidRDefault="00935362">
      <w:r>
        <w:t>Reviewing the literature leads us to ask, “what is curvature?”</w:t>
      </w:r>
      <w:r>
        <w:t xml:space="preserve">. Turning to the field of geometry, we find several related definitions, resulting from a history of independent mathematical derivations (reviewed in Coolidge, </w:t>
      </w:r>
      <w:hyperlink w:anchor="ref-coolidge_1952">
        <w:r>
          <w:t>1952</w:t>
        </w:r>
      </w:hyperlink>
      <w:r>
        <w:t xml:space="preserve">; Bardini and Gianella, </w:t>
      </w:r>
      <w:hyperlink w:anchor="ref-bardini_2016">
        <w:r>
          <w:t>2016</w:t>
        </w:r>
      </w:hyperlink>
      <w:r>
        <w:t>). Here, we follow the conventions of Casey (</w:t>
      </w:r>
      <w:hyperlink w:anchor="ref-casey_1996">
        <w:r>
          <w:t>1996</w:t>
        </w:r>
      </w:hyperlink>
      <w:r>
        <w:t>) and Rutter (</w:t>
      </w:r>
      <w:hyperlink w:anchor="ref-rutter_2000">
        <w:r>
          <w:t>2000</w:t>
        </w:r>
      </w:hyperlink>
      <w:r>
        <w:t>), and present a definition relevant to the problem of analyzing biological shapes.</w:t>
      </w:r>
    </w:p>
    <w:p w14:paraId="4862051F" w14:textId="50C34F7A" w:rsidR="00B51E5B" w:rsidRDefault="00935362">
      <w:pPr>
        <w:pStyle w:val="BodyText"/>
      </w:pPr>
      <w:r>
        <w:t>Intuitively, w</w:t>
      </w:r>
      <w:r>
        <w:t>hen a line deviates from being straight we say it is curved. Then, at any given point, the extent to which a line is not straight is its curvature. More technically, a line deviates from being straight when its first derivative - the tangent - changes dire</w:t>
      </w:r>
      <w:r>
        <w:t xml:space="preserve">ction. Therefore, curvature can be thought of as the rate at which the tangent is changing direction as we move across the curve </w:t>
      </w:r>
      <w:hyperlink r:id="rId7">
        <w:r>
          <w:t>(Figure 3)</w:t>
        </w:r>
      </w:hyperlink>
      <w:r>
        <w:t>. On a straight line, the tangent has the same direction everywhere and its rate of c</w:t>
      </w:r>
      <w:r>
        <w:t>hange (curvature) will be zero. On a curve, the tangent changes directions from point to point and will have some degree of curvature.</w:t>
      </w:r>
    </w:p>
    <w:p w14:paraId="736B6261" w14:textId="77777777" w:rsidR="00B51E5B" w:rsidRDefault="00935362">
      <w:pPr>
        <w:pStyle w:val="BodyText"/>
      </w:pPr>
      <w:r>
        <w:t>We can formalize the above concepts as follows:</w:t>
      </w:r>
    </w:p>
    <w:p w14:paraId="79AA278F" w14:textId="77777777" w:rsidR="00B51E5B" w:rsidRDefault="00935362">
      <w:pPr>
        <w:pStyle w:val="BodyText"/>
      </w:pPr>
      <w:r>
        <w:t xml:space="preserve">An ordinary function of the form </w:t>
      </w:r>
      <m:oMath>
        <m:r>
          <w:rPr>
            <w:rFonts w:ascii="Cambria Math" w:hAnsi="Cambria Math"/>
          </w:rPr>
          <m:t>y</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allows one value of </w:t>
      </w:r>
      <m:oMath>
        <m:r>
          <w:rPr>
            <w:rFonts w:ascii="Cambria Math" w:hAnsi="Cambria Math"/>
          </w:rPr>
          <m:t>y</m:t>
        </m:r>
      </m:oMath>
      <w:r>
        <w:t xml:space="preserve"> at a si</w:t>
      </w:r>
      <w:r>
        <w:t xml:space="preserve">ngle </w:t>
      </w:r>
      <m:oMath>
        <m:r>
          <w:rPr>
            <w:rFonts w:ascii="Cambria Math" w:hAnsi="Cambria Math"/>
          </w:rPr>
          <m:t>x</m:t>
        </m:r>
      </m:oMath>
      <w:r>
        <w:t xml:space="preserve"> position. However, biological curves are better described by parametric fuctions that allow the curve to have multiple </w:t>
      </w:r>
      <m:oMath>
        <m:r>
          <w:rPr>
            <w:rFonts w:ascii="Cambria Math" w:hAnsi="Cambria Math"/>
          </w:rPr>
          <m:t>y</m:t>
        </m:r>
      </m:oMath>
      <w:r>
        <w:t xml:space="preserve"> values at a single value of </w:t>
      </w:r>
      <m:oMath>
        <m:r>
          <w:rPr>
            <w:rFonts w:ascii="Cambria Math" w:hAnsi="Cambria Math"/>
          </w:rPr>
          <m:t>x</m:t>
        </m:r>
      </m:oMath>
      <w:r>
        <w:t xml:space="preserve"> (</w:t>
      </w:r>
      <w:r>
        <w:rPr>
          <w:i/>
        </w:rPr>
        <w:t>e.g.</w:t>
      </w:r>
      <w:r>
        <w:t xml:space="preserve"> spirals). Parametric functions use a ‘hidden’ variable that determines the values of </w:t>
      </w:r>
      <m:oMath>
        <m:r>
          <w:rPr>
            <w:rFonts w:ascii="Cambria Math" w:hAnsi="Cambria Math"/>
          </w:rPr>
          <m:t>x</m:t>
        </m:r>
      </m:oMath>
      <w:r>
        <w:t xml:space="preserve"> a</w:t>
      </w:r>
      <w:r>
        <w:t xml:space="preserve">nd </w:t>
      </w:r>
      <m:oMath>
        <m:r>
          <w:rPr>
            <w:rFonts w:ascii="Cambria Math" w:hAnsi="Cambria Math"/>
          </w:rPr>
          <m:t>y</m:t>
        </m:r>
      </m:oMath>
      <w:r>
        <w:t xml:space="preserve"> independently. For example, if we take the hidden parameter to be the arc length </w:t>
      </w:r>
      <m:oMath>
        <m:r>
          <w:rPr>
            <w:rFonts w:ascii="Cambria Math" w:hAnsi="Cambria Math"/>
          </w:rPr>
          <m:t>s</m:t>
        </m:r>
      </m:oMath>
      <w:r>
        <w:t xml:space="preserve"> of a curve,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will be determined by our position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on the </w:t>
      </w:r>
      <w:r>
        <w:lastRenderedPageBreak/>
        <w:t xml:space="preserve">curve. We can express the relationship between arc length </w:t>
      </w:r>
      <m:oMath>
        <m:r>
          <w:rPr>
            <w:rFonts w:ascii="Cambria Math" w:hAnsi="Cambria Math"/>
          </w:rPr>
          <m:t>s</m:t>
        </m:r>
      </m:oMath>
      <w:r>
        <w:t xml:space="preserve"> and position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as a parametric e</w:t>
      </w:r>
      <w:r>
        <w:t>quation:</w:t>
      </w:r>
    </w:p>
    <w:p w14:paraId="0FBC90C3" w14:textId="77777777" w:rsidR="00B51E5B" w:rsidRDefault="00935362">
      <w:pPr>
        <w:pStyle w:val="BodyText"/>
      </w:pPr>
      <m:oMathPara>
        <m:oMathParaPr>
          <m:jc m:val="center"/>
        </m:oMathParaPr>
        <m:oMath>
          <m:r>
            <w:rPr>
              <w:rFonts w:ascii="Cambria Math" w:hAnsi="Cambria Math"/>
            </w:rPr>
            <m:t>r</m:t>
          </m:r>
          <m:r>
            <w:rPr>
              <w:rFonts w:ascii="Cambria Math" w:hAnsi="Cambria Math"/>
            </w:rPr>
            <m:t>(</m:t>
          </m:r>
          <m:r>
            <w:rPr>
              <w:rFonts w:ascii="Cambria Math" w:hAnsi="Cambria Math"/>
            </w:rPr>
            <m:t>s</m:t>
          </m:r>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x</m:t>
                    </m:r>
                    <m:r>
                      <w:rPr>
                        <w:rFonts w:ascii="Cambria Math" w:hAnsi="Cambria Math"/>
                      </w:rPr>
                      <m:t>(</m:t>
                    </m:r>
                    <m:r>
                      <w:rPr>
                        <w:rFonts w:ascii="Cambria Math" w:hAnsi="Cambria Math"/>
                      </w:rPr>
                      <m:t>s</m:t>
                    </m:r>
                    <m:r>
                      <w:rPr>
                        <w:rFonts w:ascii="Cambria Math" w:hAnsi="Cambria Math"/>
                      </w:rPr>
                      <m:t>)</m:t>
                    </m:r>
                  </m:e>
                </m:mr>
                <m:mr>
                  <m:e>
                    <m:r>
                      <w:rPr>
                        <w:rFonts w:ascii="Cambria Math" w:hAnsi="Cambria Math"/>
                      </w:rPr>
                      <m:t>y</m:t>
                    </m:r>
                    <m:r>
                      <w:rPr>
                        <w:rFonts w:ascii="Cambria Math" w:hAnsi="Cambria Math"/>
                      </w:rPr>
                      <m:t>(</m:t>
                    </m:r>
                    <m:r>
                      <w:rPr>
                        <w:rFonts w:ascii="Cambria Math" w:hAnsi="Cambria Math"/>
                      </w:rPr>
                      <m:t>s</m:t>
                    </m:r>
                    <m:r>
                      <w:rPr>
                        <w:rFonts w:ascii="Cambria Math" w:hAnsi="Cambria Math"/>
                      </w:rPr>
                      <m:t>)</m:t>
                    </m:r>
                  </m:e>
                </m:mr>
              </m:m>
            </m:e>
          </m:d>
        </m:oMath>
      </m:oMathPara>
    </w:p>
    <w:p w14:paraId="500A4D66" w14:textId="77777777" w:rsidR="00B51E5B" w:rsidRDefault="00935362">
      <w:r>
        <w:t xml:space="preserve">Where </w:t>
      </w:r>
      <m:oMath>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indicates that our position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on the curve is determined by the length of the segment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Although we could parameterize a curve by any arbitrary variable, arc length is a convienient parameter b</w:t>
      </w:r>
      <w:r>
        <w:t xml:space="preserve">ecause it allows us to move along the curve at even increments of </w:t>
      </w:r>
      <m:oMath>
        <m:r>
          <w:rPr>
            <w:rFonts w:ascii="Cambria Math" w:hAnsi="Cambria Math"/>
          </w:rPr>
          <m:t>Δs</m:t>
        </m:r>
      </m:oMath>
      <w:r>
        <w:t>. This proves useful when taking repeated, equally-spaced measurements along a curve, such as curvature.</w:t>
      </w:r>
    </w:p>
    <w:p w14:paraId="3648239D" w14:textId="77777777" w:rsidR="00B51E5B" w:rsidRDefault="00935362">
      <w:pPr>
        <w:pStyle w:val="Compact"/>
      </w:pPr>
      <w:r>
        <w:t>If we are interested in the derivative properties of our arc-length parameterized</w:t>
      </w:r>
      <w:r>
        <w:t xml:space="preserve"> function, we can differentiate </w:t>
      </w:r>
      <m:oMath>
        <m: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with respect to arc length </w:t>
      </w:r>
      <m:oMath>
        <m:r>
          <w:rPr>
            <w:rFonts w:ascii="Cambria Math" w:hAnsi="Cambria Math"/>
          </w:rPr>
          <m:t>s</m:t>
        </m:r>
      </m:oMath>
      <w:r>
        <w:t xml:space="preserve"> as</w:t>
      </w:r>
    </w:p>
    <w:p w14:paraId="088B048C" w14:textId="77777777" w:rsidR="00B51E5B" w:rsidRDefault="00935362">
      <w:pPr>
        <w:pStyle w:val="Compact"/>
      </w:pPr>
      <m:oMathPara>
        <m:oMath>
          <m:limLow>
            <m:limLowPr>
              <m:ctrlPr>
                <w:rPr>
                  <w:rFonts w:ascii="Cambria Math" w:hAnsi="Cambria Math"/>
                </w:rPr>
              </m:ctrlPr>
            </m:limLowPr>
            <m:e>
              <m:r>
                <m:rPr>
                  <m:sty m:val="p"/>
                </m:rPr>
                <w:rPr>
                  <w:rFonts w:ascii="Cambria Math" w:hAnsi="Cambria Math"/>
                </w:rPr>
                <m:t>lim</m:t>
              </m:r>
            </m:e>
            <m:lim>
              <m:r>
                <w:rPr>
                  <w:rFonts w:ascii="Cambria Math" w:hAnsi="Cambria Math"/>
                </w:rPr>
                <m:t>Δs</m:t>
              </m:r>
              <m:r>
                <w:rPr>
                  <w:rFonts w:ascii="Cambria Math" w:hAnsi="Cambria Math"/>
                </w:rPr>
                <m:t>→0</m:t>
              </m:r>
            </m:lim>
          </m:limLow>
          <m:f>
            <m:fPr>
              <m:ctrlPr>
                <w:rPr>
                  <w:rFonts w:ascii="Cambria Math" w:hAnsi="Cambria Math"/>
                </w:rPr>
              </m:ctrlPr>
            </m:fPr>
            <m:num>
              <m:r>
                <w:rPr>
                  <w:rFonts w:ascii="Cambria Math" w:hAnsi="Cambria Math"/>
                </w:rPr>
                <m:t>Δr</m:t>
              </m:r>
            </m:num>
            <m:den>
              <m:r>
                <w:rPr>
                  <w:rFonts w:ascii="Cambria Math" w:hAnsi="Cambria Math"/>
                </w:rPr>
                <m:t>Δs</m:t>
              </m:r>
            </m:den>
          </m:f>
          <m:r>
            <w:rPr>
              <w:rFonts w:ascii="Cambria Math" w:hAnsi="Cambria Math"/>
            </w:rPr>
            <m:t>=</m:t>
          </m:r>
          <m:f>
            <m:fPr>
              <m:ctrlPr>
                <w:rPr>
                  <w:rFonts w:ascii="Cambria Math" w:hAnsi="Cambria Math"/>
                </w:rPr>
              </m:ctrlPr>
            </m:fPr>
            <m:num>
              <m:r>
                <w:rPr>
                  <w:rFonts w:ascii="Cambria Math" w:hAnsi="Cambria Math"/>
                </w:rPr>
                <m:t>dr</m:t>
              </m:r>
            </m:num>
            <m:den>
              <m:r>
                <w:rPr>
                  <w:rFonts w:ascii="Cambria Math" w:hAnsi="Cambria Math"/>
                </w:rPr>
                <m:t>ds</m:t>
              </m:r>
            </m:den>
          </m:f>
          <m:r>
            <w:rPr>
              <w:rFonts w:ascii="Cambria Math" w:hAnsi="Cambria Math"/>
            </w:rPr>
            <m:t>=</m:t>
          </m:r>
          <m:r>
            <w:rPr>
              <w:rFonts w:ascii="Cambria Math" w:hAnsi="Cambria Math"/>
            </w:rPr>
            <m:t>T</m:t>
          </m:r>
        </m:oMath>
      </m:oMathPara>
    </w:p>
    <w:p w14:paraId="583A1F69" w14:textId="77777777" w:rsidR="00B51E5B" w:rsidRDefault="00935362">
      <w:pPr>
        <w:pStyle w:val="BodyText"/>
      </w:pPr>
      <w:r>
        <w:t xml:space="preserve">The resultant tangent function </w:t>
      </w:r>
      <m:oMath>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dr</m:t>
            </m:r>
          </m:num>
          <m:den>
            <m:r>
              <w:rPr>
                <w:rFonts w:ascii="Cambria Math" w:hAnsi="Cambria Math"/>
              </w:rPr>
              <m:t>ds</m:t>
            </m:r>
          </m:den>
        </m:f>
      </m:oMath>
      <w:r>
        <w:t xml:space="preserve"> is the first derivative of the parametric equation </w:t>
      </w:r>
      <m:oMath>
        <m: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The tangent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contains information about the dire</w:t>
      </w:r>
      <w:r>
        <w:t xml:space="preserve">ction of the curve at position </w:t>
      </w:r>
      <m:oMath>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that we will use to calculate curvature.</w:t>
      </w:r>
    </w:p>
    <w:p w14:paraId="48D3F3F5" w14:textId="77777777" w:rsidR="00B51E5B" w:rsidRDefault="00935362">
      <w:pPr>
        <w:pStyle w:val="Compact"/>
      </w:pPr>
      <w:r>
        <w:t>At the beginning of this section we defined curvature (</w:t>
      </w:r>
      <m:oMath>
        <m:r>
          <w:rPr>
            <w:rFonts w:ascii="Cambria Math" w:hAnsi="Cambria Math"/>
          </w:rPr>
          <m:t>κ</m:t>
        </m:r>
      </m:oMath>
      <w:r>
        <w:t xml:space="preserve">) as the rate at which the tangent is changing direction. We can now formalize this by differentiating </w:t>
      </w:r>
      <m:oMath>
        <m:r>
          <w:rPr>
            <w:rFonts w:ascii="Cambria Math" w:hAnsi="Cambria Math"/>
          </w:rPr>
          <m:t>T</m:t>
        </m:r>
      </m:oMath>
      <w:r>
        <w:t xml:space="preserve"> </w:t>
      </w:r>
      <w:r>
        <w:t>with respect to arc length:</w:t>
      </w:r>
    </w:p>
    <w:p w14:paraId="0642DEAA" w14:textId="77777777" w:rsidR="00B51E5B" w:rsidRDefault="00935362">
      <w:pPr>
        <w:pStyle w:val="Compact"/>
      </w:pPr>
      <m:oMathPara>
        <m:oMath>
          <m: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dT</m:t>
              </m:r>
            </m:num>
            <m:den>
              <m:r>
                <w:rPr>
                  <w:rFonts w:ascii="Cambria Math" w:hAnsi="Cambria Math"/>
                </w:rPr>
                <m:t>ds</m:t>
              </m:r>
            </m:den>
          </m:f>
        </m:oMath>
      </m:oMathPara>
    </w:p>
    <w:p w14:paraId="4E64DF5F" w14:textId="77777777" w:rsidR="00B51E5B" w:rsidRDefault="00935362">
      <w:pPr>
        <w:pStyle w:val="Compact"/>
      </w:pPr>
      <w:r>
        <w:t xml:space="preserve">When the tangent is placed into a cartesian plane its direction is related to the angle </w:t>
      </w:r>
      <m:oMath>
        <m:r>
          <w:rPr>
            <w:rFonts w:ascii="Cambria Math" w:hAnsi="Cambria Math"/>
          </w:rPr>
          <m:t>ϕ</m:t>
        </m:r>
      </m:oMath>
      <w:r>
        <w:t xml:space="preserve"> formed with the </w:t>
      </w:r>
      <m:oMath>
        <m:r>
          <w:rPr>
            <w:rFonts w:ascii="Cambria Math" w:hAnsi="Cambria Math"/>
          </w:rPr>
          <m:t>x</m:t>
        </m:r>
      </m:oMath>
      <w:r>
        <w:t>-axis. We can then re-state curvature at a single point as</w:t>
      </w:r>
    </w:p>
    <w:p w14:paraId="0EDA2185" w14:textId="77777777" w:rsidR="00B51E5B" w:rsidRDefault="00935362">
      <w:pPr>
        <w:pStyle w:val="Compact"/>
      </w:pPr>
      <m:oMathPara>
        <m:oMath>
          <m:r>
            <w:rPr>
              <w:rFonts w:ascii="Cambria Math" w:hAnsi="Cambria Math"/>
            </w:rPr>
            <w:lastRenderedPageBreak/>
            <m:t>κ</m:t>
          </m:r>
          <m:r>
            <w:rPr>
              <w:rFonts w:ascii="Cambria Math" w:hAnsi="Cambria Math"/>
            </w:rPr>
            <m:t>=</m:t>
          </m:r>
          <m:f>
            <m:fPr>
              <m:ctrlPr>
                <w:rPr>
                  <w:rFonts w:ascii="Cambria Math" w:hAnsi="Cambria Math"/>
                </w:rPr>
              </m:ctrlPr>
            </m:fPr>
            <m:num>
              <m:r>
                <w:rPr>
                  <w:rFonts w:ascii="Cambria Math" w:hAnsi="Cambria Math"/>
                </w:rPr>
                <m:t>dϕ</m:t>
              </m:r>
            </m:num>
            <m:den>
              <m:r>
                <w:rPr>
                  <w:rFonts w:ascii="Cambria Math" w:hAnsi="Cambria Math"/>
                </w:rPr>
                <m:t>ds</m:t>
              </m:r>
            </m:den>
          </m:f>
        </m:oMath>
      </m:oMathPara>
    </w:p>
    <w:p w14:paraId="6144B545" w14:textId="52EF04F3" w:rsidR="00B51E5B" w:rsidRDefault="00935362">
      <w:pPr>
        <w:pStyle w:val="Compact"/>
      </w:pPr>
      <w:r>
        <w:t>This definition provides an intuitiv</w:t>
      </w:r>
      <w:r>
        <w:t xml:space="preserve">e unit of measurement for reporting curvature: degrees of rotation per unit arc length </w:t>
      </w:r>
      <w:hyperlink r:id="rId8">
        <w:r>
          <w:t>(Figure 4)</w:t>
        </w:r>
      </w:hyperlink>
      <w:r>
        <w:t xml:space="preserve">. For example, if arc length has been measured in millimeters, we would report its curvature as degrees per millimeter </w:t>
      </w:r>
      <m:oMath>
        <m:r>
          <w:rPr>
            <w:rFonts w:ascii="Cambria Math" w:hAnsi="Cambria Math"/>
          </w:rPr>
          <m:t>ϕ</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Framed this way curvature is a measurement of rotation per distance. This notion of curvature differs from the concepts reviewed in the previous section. Here, curvature is a property of every point along a curve whereas in previous definitions, curvatu</w:t>
      </w:r>
      <w:r>
        <w:t xml:space="preserve">re is a single property of an entire shape. However, it is just as useful to summarize the </w:t>
      </w:r>
      <w:r>
        <w:rPr>
          <w:i/>
        </w:rPr>
        <w:t>total curvature</w:t>
      </w:r>
      <w:r>
        <w:t xml:space="preserve"> (Milnor, </w:t>
      </w:r>
      <w:hyperlink w:anchor="ref-milnor_1954">
        <w:r>
          <w:t>1954</w:t>
        </w:r>
      </w:hyperlink>
      <w:r>
        <w:t>) of a specimen. To do this, we can sum the individual curvature measurements made across the curv</w:t>
      </w:r>
      <w:r>
        <w:t>e. This is calculated as:</w:t>
      </w:r>
    </w:p>
    <w:p w14:paraId="23EAFC9F" w14:textId="77777777" w:rsidR="00B51E5B" w:rsidRDefault="00935362">
      <w:pPr>
        <w:pStyle w:val="Compact"/>
      </w:pPr>
      <m:oMath>
        <m:sSub>
          <m:sSubPr>
            <m:ctrlPr>
              <w:rPr>
                <w:rFonts w:ascii="Cambria Math" w:hAnsi="Cambria Math"/>
              </w:rPr>
            </m:ctrlPr>
          </m:sSubPr>
          <m:e>
            <m:r>
              <w:rPr>
                <w:rFonts w:ascii="Cambria Math" w:hAnsi="Cambria Math"/>
              </w:rPr>
              <m:t>κ</m:t>
            </m:r>
          </m:e>
          <m:sub>
            <m:r>
              <w:rPr>
                <w:rFonts w:ascii="Cambria Math" w:hAnsi="Cambria Math"/>
              </w:rPr>
              <m:t>total</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s</m:t>
            </m:r>
          </m:sup>
          <m:e>
            <m:r>
              <w:rPr>
                <w:rFonts w:ascii="Cambria Math" w:hAnsi="Cambria Math"/>
              </w:rPr>
              <m:t>κ</m:t>
            </m:r>
          </m:e>
        </m:nary>
      </m:oMath>
      <w:r>
        <w:t xml:space="preserve"> </w:t>
      </w:r>
      <m:oMath>
        <m:r>
          <w:rPr>
            <w:rFonts w:ascii="Cambria Math" w:hAnsi="Cambria Math"/>
          </w:rPr>
          <m:t>ds</m:t>
        </m:r>
      </m:oMath>
    </w:p>
    <w:p w14:paraId="08EA3077" w14:textId="77777777" w:rsidR="00B51E5B" w:rsidRDefault="00935362">
      <w:pPr>
        <w:pStyle w:val="BodyText"/>
      </w:pPr>
      <w:r>
        <w:t xml:space="preserve">Units for </w:t>
      </w:r>
      <w:r>
        <w:rPr>
          <w:i/>
        </w:rPr>
        <w:t>total curvature</w:t>
      </w:r>
      <w:r>
        <w:t xml:space="preserve"> are no longer expressed as </w:t>
      </w:r>
      <m:oMath>
        <m:r>
          <w:rPr>
            <w:rFonts w:ascii="Cambria Math" w:hAnsi="Cambria Math"/>
          </w:rPr>
          <m:t>ϕ</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xml:space="preserve"> because we are not measuring curvature at a single point. Instead we are summarizing tangent rotations across the curve, expressed simply as </w:t>
      </w:r>
      <m:oMath>
        <m:r>
          <w:rPr>
            <w:rFonts w:ascii="Cambria Math" w:hAnsi="Cambria Math"/>
          </w:rPr>
          <m:t>ϕ</m:t>
        </m:r>
      </m:oMath>
      <w:r>
        <w:t>.</w:t>
      </w:r>
    </w:p>
    <w:p w14:paraId="1B51EA66" w14:textId="77777777" w:rsidR="00B51E5B" w:rsidRDefault="00935362">
      <w:pPr>
        <w:pStyle w:val="Compact"/>
      </w:pPr>
      <w:r>
        <w:t xml:space="preserve">To account for size variation between specimens, we propose using </w:t>
      </w:r>
      <w:r>
        <w:rPr>
          <w:i/>
        </w:rPr>
        <w:t>total adjusted curvature</w:t>
      </w:r>
      <w:r>
        <w:t>, that is, total curvature divided by arc length</w:t>
      </w:r>
    </w:p>
    <w:p w14:paraId="309A0221" w14:textId="77777777" w:rsidR="00B51E5B" w:rsidRDefault="00935362">
      <w:pPr>
        <w:pStyle w:val="Compact"/>
      </w:pPr>
      <m:oMathPara>
        <m:oMath>
          <m:sSub>
            <m:sSubPr>
              <m:ctrlPr>
                <w:rPr>
                  <w:rFonts w:ascii="Cambria Math" w:hAnsi="Cambria Math"/>
                </w:rPr>
              </m:ctrlPr>
            </m:sSubPr>
            <m:e>
              <m:r>
                <w:rPr>
                  <w:rFonts w:ascii="Cambria Math" w:hAnsi="Cambria Math"/>
                </w:rPr>
                <m:t>κ</m:t>
              </m:r>
            </m:e>
            <m:sub>
              <m:r>
                <w:rPr>
                  <w:rFonts w:ascii="Cambria Math" w:hAnsi="Cambria Math"/>
                </w:rPr>
                <m:t>adj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κ</m:t>
                  </m:r>
                </m:e>
                <m:sub>
                  <m:r>
                    <w:rPr>
                      <w:rFonts w:ascii="Cambria Math" w:hAnsi="Cambria Math"/>
                    </w:rPr>
                    <m:t>total</m:t>
                  </m:r>
                </m:sub>
              </m:sSub>
            </m:num>
            <m:den>
              <m:r>
                <w:rPr>
                  <w:rFonts w:ascii="Cambria Math" w:hAnsi="Cambria Math"/>
                </w:rPr>
                <m:t>s</m:t>
              </m:r>
            </m:den>
          </m:f>
        </m:oMath>
      </m:oMathPara>
    </w:p>
    <w:p w14:paraId="1F5072DF" w14:textId="77777777" w:rsidR="00B51E5B" w:rsidRDefault="00935362">
      <w:pPr>
        <w:pStyle w:val="BodyText"/>
      </w:pPr>
      <w:r>
        <w:t xml:space="preserve">Units for </w:t>
      </w:r>
      <m:oMath>
        <m:sSub>
          <m:sSubPr>
            <m:ctrlPr>
              <w:rPr>
                <w:rFonts w:ascii="Cambria Math" w:hAnsi="Cambria Math"/>
              </w:rPr>
            </m:ctrlPr>
          </m:sSubPr>
          <m:e>
            <m:r>
              <w:rPr>
                <w:rFonts w:ascii="Cambria Math" w:hAnsi="Cambria Math"/>
              </w:rPr>
              <m:t>κ</m:t>
            </m:r>
          </m:e>
          <m:sub>
            <m:r>
              <w:rPr>
                <w:rFonts w:ascii="Cambria Math" w:hAnsi="Cambria Math"/>
              </w:rPr>
              <m:t>adj</m:t>
            </m:r>
          </m:sub>
        </m:sSub>
      </m:oMath>
      <w:r>
        <w:t xml:space="preserve"> are expressed as </w:t>
      </w:r>
      <m:oMath>
        <m:r>
          <w:rPr>
            <w:rFonts w:ascii="Cambria Math" w:hAnsi="Cambria Math"/>
          </w:rPr>
          <m:t>ϕ</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xml:space="preserve">. </w:t>
      </w:r>
      <w:r>
        <w:rPr>
          <w:i/>
        </w:rPr>
        <w:t>Total adjusted curvature</w:t>
      </w:r>
      <w:r>
        <w:t xml:space="preserve"> also represents mea</w:t>
      </w:r>
      <w:r>
        <w:t>n curvature of the curve.</w:t>
      </w:r>
    </w:p>
    <w:p w14:paraId="6C53A868" w14:textId="77777777" w:rsidR="00B51E5B" w:rsidRDefault="00935362">
      <w:r>
        <w:rPr>
          <w:noProof/>
        </w:rPr>
        <w:lastRenderedPageBreak/>
        <w:drawing>
          <wp:inline distT="0" distB="0" distL="0" distR="0" wp14:anchorId="3CFFAE68" wp14:editId="37D2A1F3">
            <wp:extent cx="5943600" cy="4043819"/>
            <wp:effectExtent l="0" t="0" r="0" b="0"/>
            <wp:docPr id="1" name="Picture" descr="Figure 3. A curve parameterized by arc length (s). T_0 and T_2 are the tangents (\frac{dr}{ds}) at s=0 and s=2, respectively. Curvature at s_7 is \kappa_7 = \lim\limits_{\Delta s \to 0} \frac{T_{7+ \Delta s} - T_{7- \Delta s}}{2 \Delta s} = \frac{dT_7}{ds_7}."/>
            <wp:cNvGraphicFramePr/>
            <a:graphic xmlns:a="http://schemas.openxmlformats.org/drawingml/2006/main">
              <a:graphicData uri="http://schemas.openxmlformats.org/drawingml/2006/picture">
                <pic:pic xmlns:pic="http://schemas.openxmlformats.org/drawingml/2006/picture">
                  <pic:nvPicPr>
                    <pic:cNvPr id="0" name="Picture" descr="Figures/Figure_3.jpg"/>
                    <pic:cNvPicPr>
                      <a:picLocks noChangeAspect="1" noChangeArrowheads="1"/>
                    </pic:cNvPicPr>
                  </pic:nvPicPr>
                  <pic:blipFill>
                    <a:blip r:embed="rId9"/>
                    <a:stretch>
                      <a:fillRect/>
                    </a:stretch>
                  </pic:blipFill>
                  <pic:spPr bwMode="auto">
                    <a:xfrm>
                      <a:off x="0" y="0"/>
                      <a:ext cx="5943600" cy="4043819"/>
                    </a:xfrm>
                    <a:prstGeom prst="rect">
                      <a:avLst/>
                    </a:prstGeom>
                    <a:noFill/>
                    <a:ln w="9525">
                      <a:noFill/>
                      <a:headEnd/>
                      <a:tailEnd/>
                    </a:ln>
                  </pic:spPr>
                </pic:pic>
              </a:graphicData>
            </a:graphic>
          </wp:inline>
        </w:drawing>
      </w:r>
    </w:p>
    <w:p w14:paraId="60707DFD" w14:textId="77777777" w:rsidR="00B51E5B" w:rsidRDefault="00935362">
      <w:pPr>
        <w:pStyle w:val="ImageCaption"/>
      </w:pPr>
      <w:r>
        <w:t>Figure 3. A curve parameterized by arc length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are the tangents (</w:t>
      </w:r>
      <m:oMath>
        <m:f>
          <m:fPr>
            <m:ctrlPr>
              <w:rPr>
                <w:rFonts w:ascii="Cambria Math" w:hAnsi="Cambria Math"/>
              </w:rPr>
            </m:ctrlPr>
          </m:fPr>
          <m:num>
            <m:r>
              <w:rPr>
                <w:rFonts w:ascii="Cambria Math" w:hAnsi="Cambria Math"/>
              </w:rPr>
              <m:t>dr</m:t>
            </m:r>
          </m:num>
          <m:den>
            <m:r>
              <w:rPr>
                <w:rFonts w:ascii="Cambria Math" w:hAnsi="Cambria Math"/>
              </w:rPr>
              <m:t>ds</m:t>
            </m:r>
          </m:den>
        </m:f>
      </m:oMath>
      <w:r>
        <w:t xml:space="preserve">) at </w:t>
      </w:r>
      <m:oMath>
        <m:r>
          <w:rPr>
            <w:rFonts w:ascii="Cambria Math" w:hAnsi="Cambria Math"/>
          </w:rPr>
          <m:t>s</m:t>
        </m:r>
        <m:r>
          <w:rPr>
            <w:rFonts w:ascii="Cambria Math" w:hAnsi="Cambria Math"/>
          </w:rPr>
          <m:t>=0</m:t>
        </m:r>
      </m:oMath>
      <w:r>
        <w:t xml:space="preserve"> and </w:t>
      </w:r>
      <m:oMath>
        <m:r>
          <w:rPr>
            <w:rFonts w:ascii="Cambria Math" w:hAnsi="Cambria Math"/>
          </w:rPr>
          <m:t>s</m:t>
        </m:r>
        <m:r>
          <w:rPr>
            <w:rFonts w:ascii="Cambria Math" w:hAnsi="Cambria Math"/>
          </w:rPr>
          <m:t>=2</m:t>
        </m:r>
      </m:oMath>
      <w:r>
        <w:t xml:space="preserve">, respectively. Curvature at </w:t>
      </w:r>
      <m:oMath>
        <m:sSub>
          <m:sSubPr>
            <m:ctrlPr>
              <w:rPr>
                <w:rFonts w:ascii="Cambria Math" w:hAnsi="Cambria Math"/>
              </w:rPr>
            </m:ctrlPr>
          </m:sSubPr>
          <m:e>
            <m:r>
              <w:rPr>
                <w:rFonts w:ascii="Cambria Math" w:hAnsi="Cambria Math"/>
              </w:rPr>
              <m:t>s</m:t>
            </m:r>
          </m:e>
          <m:sub>
            <m:r>
              <w:rPr>
                <w:rFonts w:ascii="Cambria Math" w:hAnsi="Cambria Math"/>
              </w:rPr>
              <m:t>7</m:t>
            </m:r>
          </m:sub>
        </m:sSub>
      </m:oMath>
      <w:r>
        <w:t xml:space="preserve"> is </w:t>
      </w:r>
      <m:oMath>
        <m:sSub>
          <m:sSubPr>
            <m:ctrlPr>
              <w:rPr>
                <w:rFonts w:ascii="Cambria Math" w:hAnsi="Cambria Math"/>
              </w:rPr>
            </m:ctrlPr>
          </m:sSubPr>
          <m:e>
            <m:r>
              <w:rPr>
                <w:rFonts w:ascii="Cambria Math" w:hAnsi="Cambria Math"/>
              </w:rPr>
              <m:t>κ</m:t>
            </m:r>
          </m:e>
          <m:sub>
            <m:r>
              <w:rPr>
                <w:rFonts w:ascii="Cambria Math" w:hAnsi="Cambria Math"/>
              </w:rPr>
              <m:t>7</m:t>
            </m:r>
          </m:sub>
        </m:sSub>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Δs</m:t>
            </m:r>
            <m:r>
              <w:rPr>
                <w:rFonts w:ascii="Cambria Math" w:hAnsi="Cambria Math"/>
              </w:rPr>
              <m:t>→0</m:t>
            </m:r>
          </m:lim>
        </m:limLow>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7+</m:t>
                </m:r>
                <m:r>
                  <w:rPr>
                    <w:rFonts w:ascii="Cambria Math" w:hAnsi="Cambria Math"/>
                  </w:rPr>
                  <m:t>Δs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7-</m:t>
                </m:r>
                <m:r>
                  <w:rPr>
                    <w:rFonts w:ascii="Cambria Math" w:hAnsi="Cambria Math"/>
                  </w:rPr>
                  <m:t>Δs</m:t>
                </m:r>
              </m:sub>
            </m:sSub>
          </m:num>
          <m:den>
            <m:r>
              <w:rPr>
                <w:rFonts w:ascii="Cambria Math" w:hAnsi="Cambria Math"/>
              </w:rPr>
              <m:t>2</m:t>
            </m:r>
            <m:r>
              <w:rPr>
                <w:rFonts w:ascii="Cambria Math" w:hAnsi="Cambria Math"/>
              </w:rPr>
              <m:t>Δs</m:t>
            </m:r>
          </m:den>
        </m:f>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T</m:t>
                </m:r>
              </m:e>
              <m:sub>
                <m:r>
                  <w:rPr>
                    <w:rFonts w:ascii="Cambria Math" w:hAnsi="Cambria Math"/>
                  </w:rPr>
                  <m:t>7</m:t>
                </m:r>
              </m:sub>
            </m:sSub>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7</m:t>
                </m:r>
              </m:sub>
            </m:sSub>
          </m:den>
        </m:f>
      </m:oMath>
      <w:r>
        <w:t>.</w:t>
      </w:r>
    </w:p>
    <w:p w14:paraId="569E3571" w14:textId="77777777" w:rsidR="00B51E5B" w:rsidRDefault="00935362">
      <w:pPr>
        <w:pStyle w:val="Heading4"/>
      </w:pPr>
      <w:bookmarkStart w:id="1" w:name="X4c9b8b8142f99b54ba92ec3dabe5c3262370a08"/>
      <w:r>
        <w:t>4. A proposed protocol for measuring</w:t>
      </w:r>
      <w:r>
        <w:t xml:space="preserve"> curvature</w:t>
      </w:r>
      <w:bookmarkEnd w:id="1"/>
    </w:p>
    <w:p w14:paraId="0E75046C" w14:textId="77777777" w:rsidR="00B51E5B" w:rsidRDefault="00935362">
      <w:r>
        <w:t>As illustrated in the methodology review, our current protocols for measuring flower-pollinator curvature lack a conceptual unity. In each method, curvature takes on a new meaning. Therefore, there are two main advantages of the curvature defini</w:t>
      </w:r>
      <w:r>
        <w:t>tion described above. First, curvature becomes a local property of the tissue or organ under study. This means that shape information is gathered at every point along the curve and can be examined and compared to other points within or between specimens. T</w:t>
      </w:r>
      <w:r>
        <w:t xml:space="preserve">his differs from previous methods that take curvature as a total property </w:t>
      </w:r>
      <w:r>
        <w:lastRenderedPageBreak/>
        <w:t>of the entire curve. In these measurements curvature cannot be parsed into smaller elements. Second, because the revised definition is explicitly adapted from the field of differenti</w:t>
      </w:r>
      <w:r>
        <w:t>al geometry, we benefit from citeable geometric concepts that allow us to be clear about what we mean by ‘curvature’.</w:t>
      </w:r>
    </w:p>
    <w:p w14:paraId="3A376AF1" w14:textId="2AB985BA" w:rsidR="00B51E5B" w:rsidRDefault="00935362">
      <w:pPr>
        <w:pStyle w:val="BodyText"/>
      </w:pPr>
      <w:r>
        <w:t>In order to apply the above definition of curvature, a biological organ or tissue needs to be reduced to a continuous function. We propose</w:t>
      </w:r>
      <w:r>
        <w:t xml:space="preserve"> a workflow as illustrated in </w:t>
      </w:r>
      <w:hyperlink r:id="rId10">
        <w:r>
          <w:t>Figure 4</w:t>
        </w:r>
      </w:hyperlink>
      <w:r>
        <w:t>. Cosgrove (</w:t>
      </w:r>
      <w:hyperlink w:anchor="ref-cosgrove_1990">
        <w:r>
          <w:t>1990</w:t>
        </w:r>
      </w:hyperlink>
      <w:r>
        <w:t xml:space="preserve">) </w:t>
      </w:r>
      <w:r>
        <w:t>uses an analogous approach to study the development of cucumber hypocotyls. By fitting cubic splines to hand-marked seedlings, curvature was computed using the same definition as above. However, since Cosgrove (</w:t>
      </w:r>
      <w:hyperlink w:anchor="ref-cosgrove_1990">
        <w:r>
          <w:t>1990</w:t>
        </w:r>
      </w:hyperlink>
      <w:r>
        <w:t>)</w:t>
      </w:r>
      <w:r>
        <w:t xml:space="preserve">, the entire field of landmark-based geometric morphometrics has unfolded (reviewed in Adams et al., </w:t>
      </w:r>
      <w:hyperlink w:anchor="ref-adams_2013">
        <w:r>
          <w:t>2013</w:t>
        </w:r>
      </w:hyperlink>
      <w:r>
        <w:t>). This rigorous, reproducible toolkit has been used extensively in pollination ecology, but has not yet been leve</w:t>
      </w:r>
      <w:r>
        <w:t>raged to calculate curvature (</w:t>
      </w:r>
      <w:hyperlink r:id="rId11">
        <w:r>
          <w:t>Table 1</w:t>
        </w:r>
      </w:hyperlink>
      <w:r>
        <w:t>). Terral et al (</w:t>
      </w:r>
      <w:hyperlink w:anchor="ref-terral_2004">
        <w:r>
          <w:t>2004</w:t>
        </w:r>
      </w:hyperlink>
      <w:r>
        <w:t>) use these tools to digitally landmark olive stones and fit polynomials to the landmarks: sy</w:t>
      </w:r>
      <w:bookmarkStart w:id="2" w:name="_GoBack"/>
      <w:bookmarkEnd w:id="2"/>
      <w:r>
        <w:t>nthesizing the concepts of Co</w:t>
      </w:r>
      <w:r>
        <w:t>sgrove (</w:t>
      </w:r>
      <w:hyperlink w:anchor="ref-cosgrove_1990">
        <w:r>
          <w:t>1990</w:t>
        </w:r>
      </w:hyperlink>
      <w:r>
        <w:t>) and Terral (</w:t>
      </w:r>
      <w:hyperlink w:anchor="ref-terral_2004">
        <w:r>
          <w:t>2004</w:t>
        </w:r>
      </w:hyperlink>
      <w:r>
        <w:t xml:space="preserve">) produces a modernized method for fitting curves and computing curvature from biological forms </w:t>
      </w:r>
      <w:hyperlink r:id="rId12">
        <w:r>
          <w:t>(Figure 4)</w:t>
        </w:r>
      </w:hyperlink>
    </w:p>
    <w:p w14:paraId="7B0E72DE" w14:textId="77777777" w:rsidR="00B51E5B" w:rsidRDefault="00935362">
      <w:r>
        <w:rPr>
          <w:noProof/>
        </w:rPr>
        <w:lastRenderedPageBreak/>
        <w:drawing>
          <wp:inline distT="0" distB="0" distL="0" distR="0" wp14:anchorId="269BBCC6" wp14:editId="3FA5B512">
            <wp:extent cx="5943600" cy="3343275"/>
            <wp:effectExtent l="0" t="0" r="0" b="0"/>
            <wp:docPr id="2" name="Picture" descr="Figure 4: Proposed protocol for measuring curvature. 1. A petal of Epimedium violaceum is landmarked and rotated. 2. A polynomial curve is fitted to the landmarks. 3. Curvature is calculated as the rate of change of the tangent vector at every point along the curve. Total curvature can be calculated by the methods outlined in Section 3."/>
            <wp:cNvGraphicFramePr/>
            <a:graphic xmlns:a="http://schemas.openxmlformats.org/drawingml/2006/main">
              <a:graphicData uri="http://schemas.openxmlformats.org/drawingml/2006/picture">
                <pic:pic xmlns:pic="http://schemas.openxmlformats.org/drawingml/2006/picture">
                  <pic:nvPicPr>
                    <pic:cNvPr id="0" name="Picture" descr="Figures/Figure_4.jpg"/>
                    <pic:cNvPicPr>
                      <a:picLocks noChangeAspect="1" noChangeArrowheads="1"/>
                    </pic:cNvPicPr>
                  </pic:nvPicPr>
                  <pic:blipFill>
                    <a:blip r:embed="rId13"/>
                    <a:stretch>
                      <a:fillRect/>
                    </a:stretch>
                  </pic:blipFill>
                  <pic:spPr bwMode="auto">
                    <a:xfrm>
                      <a:off x="0" y="0"/>
                      <a:ext cx="5943600" cy="3343275"/>
                    </a:xfrm>
                    <a:prstGeom prst="rect">
                      <a:avLst/>
                    </a:prstGeom>
                    <a:noFill/>
                    <a:ln w="9525">
                      <a:noFill/>
                      <a:headEnd/>
                      <a:tailEnd/>
                    </a:ln>
                  </pic:spPr>
                </pic:pic>
              </a:graphicData>
            </a:graphic>
          </wp:inline>
        </w:drawing>
      </w:r>
    </w:p>
    <w:p w14:paraId="7459AE40" w14:textId="77777777" w:rsidR="00B51E5B" w:rsidRDefault="00935362">
      <w:pPr>
        <w:pStyle w:val="ImageCaption"/>
      </w:pPr>
      <w:r>
        <w:t xml:space="preserve">Figure 4: Proposed protocol for measuring curvature. 1. A petal of </w:t>
      </w:r>
      <w:r>
        <w:t>Epimedium violaceum</w:t>
      </w:r>
      <w:r>
        <w:t xml:space="preserve"> is landmarked and rotated. 2. A polynomial curve is fitted to the landmarks. 3. Curvature is calculated as the rate of change of the tangent vector at every point along</w:t>
      </w:r>
      <w:r>
        <w:t xml:space="preserve"> the curve. Total curvature can be calculated by the methods outlined in Section 3.</w:t>
      </w:r>
    </w:p>
    <w:p w14:paraId="2F7EB3FA" w14:textId="28060619" w:rsidR="00B51E5B" w:rsidRDefault="00BC695D">
      <w:pPr>
        <w:pStyle w:val="BodyText"/>
      </w:pPr>
      <w:r>
        <w:rPr>
          <w:b/>
          <w:bCs/>
        </w:rPr>
        <w:t>To add:</w:t>
      </w:r>
      <w:r w:rsidR="00935362" w:rsidRPr="00BC695D">
        <w:rPr>
          <w:b/>
          <w:bCs/>
        </w:rPr>
        <w:t xml:space="preserve"> why using we’re using polynomials and not splines, fourier, etc</w:t>
      </w:r>
      <w:r w:rsidR="00935362">
        <w:t>.</w:t>
      </w:r>
    </w:p>
    <w:p w14:paraId="78EE4E32" w14:textId="0CCE30F6" w:rsidR="00BC695D" w:rsidRDefault="00BC695D">
      <w:pPr>
        <w:pStyle w:val="BodyText"/>
      </w:pPr>
    </w:p>
    <w:p w14:paraId="5D39020A" w14:textId="0A6BA953" w:rsidR="00BC695D" w:rsidRPr="00BC695D" w:rsidRDefault="00BC695D">
      <w:pPr>
        <w:pStyle w:val="BodyText"/>
        <w:rPr>
          <w:b/>
          <w:bCs/>
        </w:rPr>
      </w:pPr>
      <w:r w:rsidRPr="00BC695D">
        <w:rPr>
          <w:b/>
          <w:bCs/>
        </w:rPr>
        <w:t>References</w:t>
      </w:r>
    </w:p>
    <w:p w14:paraId="2ACB58DC" w14:textId="77777777" w:rsidR="00B51E5B" w:rsidRDefault="00935362">
      <w:pPr>
        <w:pStyle w:val="Bibliography"/>
      </w:pPr>
      <w:bookmarkStart w:id="3" w:name="ref-adams_2013"/>
      <w:bookmarkStart w:id="4" w:name="refs"/>
      <w:r>
        <w:t xml:space="preserve">Adams, D.C., Rohlf, F.J., and Slice, D.E. (2013). A field comes of age: Geometric morphometrics in the 21st century. Hystrix </w:t>
      </w:r>
      <w:r>
        <w:rPr>
          <w:i/>
        </w:rPr>
        <w:t>24</w:t>
      </w:r>
      <w:r>
        <w:t>, 7.</w:t>
      </w:r>
    </w:p>
    <w:p w14:paraId="561CBDFF" w14:textId="77777777" w:rsidR="00B51E5B" w:rsidRDefault="00935362">
      <w:pPr>
        <w:pStyle w:val="Bibliography"/>
      </w:pPr>
      <w:bookmarkStart w:id="5" w:name="ref-bardini_2016"/>
      <w:bookmarkEnd w:id="3"/>
      <w:r>
        <w:t>Bardini, G., and Gianella, G.M. (2016). A historical walk along the idea of curvature, from Newton to Gauss passing from Eul</w:t>
      </w:r>
      <w:r>
        <w:t xml:space="preserve">er. International Mathematical Forum </w:t>
      </w:r>
      <w:r>
        <w:rPr>
          <w:i/>
        </w:rPr>
        <w:t>11</w:t>
      </w:r>
      <w:r>
        <w:t>, 259–278.</w:t>
      </w:r>
    </w:p>
    <w:p w14:paraId="27B1C3D1" w14:textId="77777777" w:rsidR="00B51E5B" w:rsidRDefault="00935362">
      <w:pPr>
        <w:pStyle w:val="Bibliography"/>
      </w:pPr>
      <w:bookmarkStart w:id="6" w:name="ref-casey_1996"/>
      <w:bookmarkEnd w:id="5"/>
      <w:r>
        <w:lastRenderedPageBreak/>
        <w:t>Casey, J. (1996). Exploring curvature (Braunschweig, Germany: Friedr. Vieweg &amp; Sohn Verlagsgesellschaft mbH).</w:t>
      </w:r>
    </w:p>
    <w:p w14:paraId="69B1FD25" w14:textId="77777777" w:rsidR="00B51E5B" w:rsidRDefault="00935362">
      <w:pPr>
        <w:pStyle w:val="Bibliography"/>
      </w:pPr>
      <w:bookmarkStart w:id="7" w:name="ref-coolidge_1952"/>
      <w:bookmarkEnd w:id="6"/>
      <w:r>
        <w:t xml:space="preserve">Coolidge, J.L. (1952). The unsatisfactory story of curvature. The American Mathematical Monthly </w:t>
      </w:r>
      <w:r>
        <w:rPr>
          <w:i/>
        </w:rPr>
        <w:t>59</w:t>
      </w:r>
      <w:r>
        <w:t>, 375–379.</w:t>
      </w:r>
    </w:p>
    <w:p w14:paraId="6C495492" w14:textId="77777777" w:rsidR="00B51E5B" w:rsidRDefault="00935362">
      <w:pPr>
        <w:pStyle w:val="Bibliography"/>
      </w:pPr>
      <w:bookmarkStart w:id="8" w:name="ref-cosgrove_1990"/>
      <w:bookmarkEnd w:id="7"/>
      <w:r>
        <w:t xml:space="preserve">Cosgrove, D.J. (1990). Rapid, bilateral changes in growth rate and curvature during gravitropism of cucumber hypocotyls: Implications for mechanism of growth control. Plant, Cell &amp; Environment </w:t>
      </w:r>
      <w:r>
        <w:rPr>
          <w:i/>
        </w:rPr>
        <w:t>13</w:t>
      </w:r>
      <w:r>
        <w:t>, 227–234.</w:t>
      </w:r>
    </w:p>
    <w:p w14:paraId="543E66F7" w14:textId="77777777" w:rsidR="00B51E5B" w:rsidRDefault="00935362">
      <w:pPr>
        <w:pStyle w:val="Bibliography"/>
      </w:pPr>
      <w:bookmarkStart w:id="9" w:name="ref-milnor_1954"/>
      <w:bookmarkEnd w:id="8"/>
      <w:r>
        <w:t>Milnor, J. (1954). On total curvature</w:t>
      </w:r>
      <w:r>
        <w:t xml:space="preserve">s of closed space curves. Mathematica Scandinavica </w:t>
      </w:r>
      <w:r>
        <w:rPr>
          <w:i/>
        </w:rPr>
        <w:t>1</w:t>
      </w:r>
      <w:r>
        <w:t>, 289–296.</w:t>
      </w:r>
    </w:p>
    <w:p w14:paraId="7900EA5E" w14:textId="77777777" w:rsidR="00B51E5B" w:rsidRDefault="00935362">
      <w:pPr>
        <w:pStyle w:val="Bibliography"/>
      </w:pPr>
      <w:bookmarkStart w:id="10" w:name="ref-rutter_2000"/>
      <w:bookmarkEnd w:id="9"/>
      <w:r>
        <w:t>Rutter, J.W. (2000). Geometry of curves (Boca Raton, FL: CRC Press, Taylor; Francis Group).</w:t>
      </w:r>
    </w:p>
    <w:p w14:paraId="332C13C8" w14:textId="77777777" w:rsidR="00B51E5B" w:rsidRDefault="00935362">
      <w:pPr>
        <w:pStyle w:val="Bibliography"/>
      </w:pPr>
      <w:bookmarkStart w:id="11" w:name="ref-terral_2004"/>
      <w:bookmarkEnd w:id="10"/>
      <w:r>
        <w:t>Terral, J.-F., Alonso, N., Capdevila, R.B. i, Chatti, N., Fabre, L., Fiorentino, G., Marinval, P., Jo</w:t>
      </w:r>
      <w:r>
        <w:t xml:space="preserve">rdá, G.P., Pradat, B., Rovira, N., et al. (2004). Historical biogeography of olive domestication (olea europaea l.) as revealed by geometrical morphometry applied to biological and archaeological material. Journal of Biogeography </w:t>
      </w:r>
      <w:r>
        <w:rPr>
          <w:i/>
        </w:rPr>
        <w:t>31</w:t>
      </w:r>
      <w:r>
        <w:t>, 63–77.</w:t>
      </w:r>
      <w:bookmarkEnd w:id="4"/>
      <w:bookmarkEnd w:id="11"/>
    </w:p>
    <w:sectPr w:rsidR="00B51E5B" w:rsidSect="00EE50EF">
      <w:footerReference w:type="default" r:id="rI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B545" w14:textId="77777777" w:rsidR="00935362" w:rsidRDefault="00935362">
      <w:pPr>
        <w:spacing w:line="240" w:lineRule="auto"/>
      </w:pPr>
      <w:r>
        <w:separator/>
      </w:r>
    </w:p>
  </w:endnote>
  <w:endnote w:type="continuationSeparator" w:id="0">
    <w:p w14:paraId="2DF2CDF2" w14:textId="77777777" w:rsidR="00935362" w:rsidRDefault="00935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4854DFBB" w14:textId="77777777" w:rsidR="006710CF" w:rsidRDefault="00935362">
        <w:pPr>
          <w:pStyle w:val="Footer"/>
          <w:jc w:val="right"/>
        </w:pPr>
        <w:r>
          <w:fldChar w:fldCharType="begin"/>
        </w:r>
        <w:r>
          <w:instrText xml:space="preserve"> PA</w:instrText>
        </w:r>
        <w:r>
          <w:instrText xml:space="preserve">GE   \* MERGEFORMAT </w:instrText>
        </w:r>
        <w:r>
          <w:fldChar w:fldCharType="separate"/>
        </w:r>
        <w:r>
          <w:rPr>
            <w:noProof/>
          </w:rPr>
          <w:t>2</w:t>
        </w:r>
        <w:r>
          <w:rPr>
            <w:noProof/>
          </w:rPr>
          <w:fldChar w:fldCharType="end"/>
        </w:r>
      </w:p>
    </w:sdtContent>
  </w:sdt>
  <w:p w14:paraId="7B17D56F" w14:textId="77777777" w:rsidR="006710CF" w:rsidRDefault="00935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C3809" w14:textId="77777777" w:rsidR="00935362" w:rsidRDefault="00935362">
      <w:r>
        <w:separator/>
      </w:r>
    </w:p>
  </w:footnote>
  <w:footnote w:type="continuationSeparator" w:id="0">
    <w:p w14:paraId="7B7F0033" w14:textId="77777777" w:rsidR="00935362" w:rsidRDefault="0093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5F6D6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35362"/>
    <w:rsid w:val="00B51E5B"/>
    <w:rsid w:val="00B86B75"/>
    <w:rsid w:val="00BC48D5"/>
    <w:rsid w:val="00BC695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5CAA"/>
  <w15:docId w15:val="{0A1D989E-8E49-4780-9347-F263F1EF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nnfred\Google%20Drive\UBC%20Botany\curvature\writing\Figure_4.jpg"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file:///C:\Users\mannfred\Google%20Drive\UBC%20Botany\curvature\writing\Figure_3.jpg" TargetMode="External"/><Relationship Id="rId12" Type="http://schemas.openxmlformats.org/officeDocument/2006/relationships/hyperlink" Target="file:///C:\Users\mannfred\Google%20Drive\UBC%20Botany\curvature\writing\Figures\Figure_4.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annfred\Google%20Drive\UBC%20Botany\curvature\writing\Tables\Table_1.cs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mannfred\Google%20Drive\UBC%20Botany\curvature\writing\Figures\Figure_4.jp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geometry and ecology of curved flowers and their pollinators</dc:title>
  <dc:creator>mannfred boehm</dc:creator>
  <cp:keywords/>
  <cp:lastModifiedBy>mannfred boehm</cp:lastModifiedBy>
  <cp:revision>3</cp:revision>
  <dcterms:created xsi:type="dcterms:W3CDTF">2019-11-30T00:37:00Z</dcterms:created>
  <dcterms:modified xsi:type="dcterms:W3CDTF">2019-11-30T00:37:00Z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