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2D7D0A"/>
          <w:sz w:val="20"/>
          <w:szCs w:val="20"/>
        </w:rPr>
        <w:t xml:space="preserve">// CREDIT_RISK_ENGINE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11110"/>
          <w:sz w:val="44"/>
          <w:szCs w:val="44"/>
        </w:rPr>
        <w:t xml:space="preserve">PROJECT CONTEXT DOCUMENT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Full-Stack Continuation Guide — Backend Complete, Frontend In Progress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karamfrm.com/credit  |  April 2026  |  v1.0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0"/>
          <w:sz w:val="32"/>
          <w:szCs w:val="32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The Credit Risk Engine is a full-stack quantitative finance web application — the third tool in the karamfrm.com portfolio alongside the CORR cross-asset terminal and VaR/CVaR Tail Risk Analyzer. It models portfolio credit risk using three interconnected quantitative frameworks: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Merton Structural Model (1974) — derives implied Probability of Default (PD) from live equity data via yfinance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Vasicek One-Factor Model — simulates portfolio loss distributions via vectorized Monte Carlo (50,000 paths)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Gaussian Copula (Li, 2000) — prices CDO tranches (equity / mezzanine / senior) from the simulated loss array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Credit Risk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20"/>
                <w:szCs w:val="20"/>
              </w:rPr>
              <w:t xml:space="preserve">Target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karamfrm.com/credit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20"/>
                <w:szCs w:val="20"/>
              </w:rPr>
              <w:t xml:space="preserve">Frontend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Vite + React + TypeScript + Recharts/D3.js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20"/>
                <w:szCs w:val="20"/>
              </w:rPr>
              <w:t xml:space="preserve">Backend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Python 3.11 + FastAPI + NumPy + SciPy + yfinance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yfinance (equity prices + balance sheet debt)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Vercel (frontend) + existing backend 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Matches karamfrm.com: cream #F0EFE7, green #6BBF3E, black #111110, IBM Plex Mono + Barlow Condensed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0"/>
          <w:sz w:val="32"/>
          <w:szCs w:val="32"/>
        </w:rPr>
        <w:t xml:space="preserve">2. WHAT IS COMPLETE — BACKEND (100%)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The entire Python FastAPI backend has been written, structured, and confirmed working locally. The Merton endpoint was tested and returned correct results for AAPL (PD = 1.09e-58, DD = 16.1, Risk Label = Safe).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6"/>
          <w:szCs w:val="26"/>
        </w:rPr>
        <w:t xml:space="preserve">2.1 File Structure (backend/)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FastAPI app, CORS, router registration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backend/requirements.txt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deps installed (numpy, scipy, pandas, yfinance, fastapi)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backend/models/__init__.py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Empty package marker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backend/models/schemas.py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Pydantic request/response models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backend/services/__init__.py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Empty package marker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backend/services/merton.py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Merton solver, volatility calc, LGD lookup, DD labels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backend/services/vasicek.py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Vectorized Monte Carlo, tranche loss, IRB formula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backend/services/data_ingestion.py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yfinance fetcher + 15-min TTL cache + preset definitions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backend/routers/__init__.py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Empty package marker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backend/routers/merton.py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GET /merton/{ticker}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backend/routers/portfolio.py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POST /portfolio/analyze + GET /portfolio/preset/{name}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backend/routers/tranche.py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POST /tranche/price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backend/routers/stress.py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POST /stress/run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backend/tests/__init__.py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Empty package marker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backend/tests/test_engine.py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15 unit tests (Merton, Vasicek, Tranche, IRB validation)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6"/>
          <w:szCs w:val="26"/>
        </w:rPr>
        <w:t xml:space="preserve">2.2 API Endpoints (All Working)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NaNL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20"/>
                <w:szCs w:val="20"/>
              </w:rPr>
              <w:t xml:space="preserve">GET /merton/{ticker}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NaNy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20"/>
                <w:szCs w:val="20"/>
              </w:rPr>
              <w:t xml:space="preserve">POST /portfolio/analyze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NaNs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20"/>
                <w:szCs w:val="20"/>
              </w:rPr>
              <w:t xml:space="preserve">GET /portfolio/preset/{name}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NaN)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20"/>
                <w:szCs w:val="20"/>
              </w:rPr>
              <w:t xml:space="preserve">POST /tranche/price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NaNe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20"/>
                <w:szCs w:val="20"/>
              </w:rPr>
              <w:t xml:space="preserve">POST /stress/run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NaN}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GET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6"/>
          <w:szCs w:val="26"/>
        </w:rPr>
        <w:t xml:space="preserve">2.3 Math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Merton: Two-equation system solved numerically via scipy.optimize.fsolve. Equity as call option, Ito leverage relation. DD = [ln(V/D) + (r - 0.5*sigma_V^2)*T] / (sigma_V*sqrt(T)). PD = N(-DD).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Vasicek: A_i = sqrt(rho)*Z + sqrt(1-rho)*eps_i. Company defaults if A_i &lt; N^(-1)(PD_i). Fully vectorized with NumPy (Z shape n_sim x 1, eps shape n_sim x n). Extracts EL, UL, CVaR, 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Gaussian Copula / Tranches: Tranche Loss = min(Loss, D) - min(Loss, A) per scenario. Expected tranche loss averaged across all Monte Carlo 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Basel II IRB: K = LGD * N[N^(-1)(PD)/sqrt(1-R) + sqrt(R/(1-R))*N^(-1)(0.999)] - LGD*PD. Used to validate Monte Carlo convergence.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0"/>
          <w:sz w:val="32"/>
          <w:szCs w:val="32"/>
        </w:rPr>
        <w:t xml:space="preserve">3. FRONTEND STATUS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A single-file HTML prototype (index.html) has been built that visually matches the karamfrm.com design system exactly. This is a working prototype — not the final Vite+React+TypeScript app the PRD specifies.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6"/>
          <w:szCs w:val="26"/>
        </w:rPr>
        <w:t xml:space="preserve">3.1 HTML Prototype (index.html) —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Matches karamfrm.com design: cream #F0EFE7 background, lime green #6BBF3E accent, IBM Plex Mono font, Barlow Condensed headings, // prefix notation, black CTA buttons, ghost outlined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Fully connected to backend API at http://127.0.0.1:8000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Sidebar: preset selector (IG/HY/MIXED/CRISIS), custom ticker input, rho slider, simulation count, confidence level, stress test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4 tabs: // OVERVIEW (company cards + metric grid), // LOSS DIST. (histogram), // TRANCHES (CDO bar chart), // STRESS TEST (comparison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Terminal-style system log panel with real-time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Chart.js integrated for loss distribution histogram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6"/>
          <w:szCs w:val="26"/>
        </w:rPr>
        <w:t xml:space="preserve">3.2 What is NOT Yet Done — Final Frontend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The PRD specifies a Vite + React + TypeScript app. The HTML prototype covers the UI and API integration but needs to be rebuilt as a proper React project for production deployment to Vercel. The following components from the PRD are pending: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Vite + React + TypeScript scaffold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npm create vite@latest -- --template react-ts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API integration layer (typed)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TypeScript types matching Pydantic schemas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Portfolio Builder — Preset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 preset buttons, ticker cards, notional inputs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Portfolio Builder — Custom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Ticker search with Merton card on add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Loss Distribution Histogram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Recharts BarChart with EL/VaR annotations, red tail shading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Merton Company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PD, DD, sigma_V, risk badge, sector tag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Tranche Bar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Horizontal bars — equity red, mezz amber, senior green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Correlation Sensitivity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Line chart: CVaR vs rho from 0 to 0.9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Joint Default Heatmap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D3.js matrix for portfolios &lt;= 10 names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Correlation slider (debounced)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300ms debounce, live re-simulation on 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Stress Test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Side-by-side table with delta column, conditional formatting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Loading states + error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Skeleton cards, error toasts, retry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Mobile responsive layout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Collapse sidebar on mobile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20"/>
                <w:szCs w:val="20"/>
              </w:rPr>
              <w:t xml:space="preserve">Vercel deployment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vercel.json, env vars for backend URL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0"/>
          <w:sz w:val="32"/>
          <w:szCs w:val="32"/>
        </w:rPr>
        <w:t xml:space="preserve">4. HOW TO RUN LOCALLY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6"/>
          <w:szCs w:val="26"/>
        </w:rPr>
        <w:t xml:space="preserve">4.1 Start the Backend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cd "D:\Projects (Finance)\Credit Risk Engine\backend"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uvicorn main:app --reload --port 8000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Then open: http://127.0.0.1:8000/docs (Swagger UI) or test directly: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http://127.0.0.1:8000/merton/AAPL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6"/>
          <w:szCs w:val="26"/>
        </w:rPr>
        <w:t xml:space="preserve">4.2 Open the HTML Prototype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Open index.html directly in a browser while the backend is running. No build step required. The file connects to http://127.0.0.1:8000 automatically.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6"/>
          <w:szCs w:val="26"/>
        </w:rPr>
        <w:t xml:space="preserve">4.3 Run Tests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cd backend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pytest tests/ -v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15 tests covering Merton solver, Vasicek EL convergence, tranche logic, and Basel II IRB validation.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0"/>
          <w:sz w:val="32"/>
          <w:szCs w:val="32"/>
        </w:rPr>
        <w:t xml:space="preserve">5. WHAT TO BUILD NEXT — EXACT INSTRUCTIONS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The following are the precise remaining steps to complete the project per the PRD 20-day plan. You are currently at Day 8 of 20.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6"/>
          <w:szCs w:val="26"/>
        </w:rPr>
        <w:t xml:space="preserve">5.1 Step: Scaffold Vite + React + TypeScript App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cd "D:\Projects (Finance)\Credit Risk Engine"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npm create vite@latest frontend -- --template react-ts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cd frontend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npm install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npm install recharts d3 axios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npm run dev    # runs on http://localhost:5173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6"/>
          <w:szCs w:val="26"/>
        </w:rPr>
        <w:t xml:space="preserve">5.2 Step: Copy Design Tokens from HTML Prototype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Create src/styles/tokens.css with these exact values from karamfrm.com: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:root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  --cream: #F0EFE7;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  --black: #111110;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  --green: #6BBF3E;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  --green-dark: #4A8A28;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  --gray-mid: #888780;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  --font-head: 'Barlow Condensed', sans-serif;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  --font-mono: 'IBM Plex Mono', monospace;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  --font-body: 'Barlow', sans-serif;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}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6"/>
          <w:szCs w:val="26"/>
        </w:rPr>
        <w:t xml:space="preserve">5.3 Step: Create TypeScript API Types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Create src/types/api.ts with interfaces matching the backend Pydantic schemas: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MertonResponse — ticker, company_name, market_cap, total_debt, equity_volatility, asset_value, asset_volatility, distance_to_default, probability_of_default, risk_label, lgd, sector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PortfolioResponse — companies: CompanyResult[], expected_loss, unexpected_loss, credit_var, expected_shortfall, total_notional, rho, confidence, n_sim, loss_distribution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TrancheResponse — tranches: TrancheResult[], total_notional, loss_distribution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StressResponse — base: StressScenario, stressed: StressScenario, el_delta_pct, var_delta_pct, es_delta_pct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6"/>
          <w:szCs w:val="26"/>
        </w:rPr>
        <w:t xml:space="preserve">5.4 Step: Build React Component Tree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Recommended component structure in src/components/: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Layout.tsx — Nav (matches karamfrm.com nav exactly), Sidebar,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Sidebar/ — PresetSelector.tsx, TickerInput.tsx, ParameterSliders.tsx, RunButton.tsx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CompanyCard.tsx — PD%, DD, sigma_V, risk badge (Safe/Watch/Distressed)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MetricGrid.tsx — EL, UL, CVaR, ES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LossHistogram.tsx — Recharts BarChart, EL vertical line, red shaded tail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TrancheChart.tsx — horizontal bar chart, equity red / mezz amber / senior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CorrelationSensitivity.tsx — line chart showing CVaR vs rho 0.0 to 0.9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JointDefaultHeatmap.tsx — D3.js matrix for &lt;= 10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StressTable.tsx — base vs stressed comparison with delta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SystemLog.tsx — terminal-style log with green text on black background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6"/>
          <w:szCs w:val="26"/>
        </w:rPr>
        <w:t xml:space="preserve">5.5 Step: Key Implementation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Correlation slider: wrap API call in a 300ms debounce (use lodash.debounce or custom hook)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Loss histogram: use Recharts BarChart. Color each bar red if bin center &gt; (EL + CVaR), else green. Add a ReferenceLine at EL position.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Joint default heatmap: only render when portfolio has &lt;= 10 companies. Use D3 to draw an n x n matrix where cell (i,j) = P(company i and j both default) computed from the Monte Carlo loss array.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Backend URL: use environment variable VITE_API_URL=http://127.0.0.1:8000 so it can be changed for production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Preset portfolios: fetch from GET /portfolio/preset/{name} (do not hardcode tickers in React — the backend already defines them).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6"/>
          <w:szCs w:val="26"/>
        </w:rPr>
        <w:t xml:space="preserve">5.6 Step: Deploy to Vercel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cd frontend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npm run build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7D0A"/>
          <w:sz w:val="20"/>
          <w:szCs w:val="20"/>
        </w:rPr>
        <w:t xml:space="preserve">npx vercel --prod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Set environment variable in Vercel dashboard: VITE_API_URL = your backend production URL. Add vercel.json to handle React Router if used.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0"/>
          <w:sz w:val="32"/>
          <w:szCs w:val="32"/>
        </w:rPr>
        <w:t xml:space="preserve">6. KNOWN ISSUES AND DECISIONS MADE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Python 3.13 + Anaconda: numpy/scipy/pandas must be installed via conda (not pip) due to missing C compiler. Use: conda install numpy scipy pandas -y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__init__.py files: PowerShell's '' | Out-File writes UTF-16 with null bytes. Always use [System.IO.File]::WriteAllText() to create empty files instead.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requirements.txt: version pins changed from == to &gt;= for numpy/scipy/pandas to avoid source builds on Python 3.13.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yfinance balance sheet: quarterly data may lag up to 3 months. Total debt = shortTermDebt + longTermDebt from quarterly_balance_sheet. Falls back to info['totalDebt'] if zero.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Merton solver: uses scipy.optimize.fsolve with initial guess V0 = equity + debt, sigma_V0 = sigma_E * (equity / (equity + debt)). ier != 1 logs a warning but does not raise.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0"/>
          <w:sz w:val="22"/>
          <w:szCs w:val="22"/>
        </w:rPr>
        <w:t xml:space="preserve">CORS: currently set to allow_origins=['*']. Restrict to karamfrm.com in production.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0"/>
          <w:sz w:val="32"/>
          <w:szCs w:val="32"/>
        </w:rPr>
        <w:t xml:space="preserve">7. CONTEXT FOR NEXT LLM / VS CODE SESSION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Paste this summary at the start of your next conversation:</w:t>
      </w:r>
    </w:p>
    <w:p>
      <w:pPr>
        <w:spacing w:after="8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/>
      </w:r>
    </w:p>
    <w:p>
      <w:pPr>
        <w:pBdr>
          <w:left w:val="single" w:color="2D7D0A" w:sz="12" w:space="1"/>
        </w:pBdr>
        <w:shd w:fill="F5F5F0" w:val="clear"/>
        <w:spacing w:after="40" w:before="40"/>
        <w:ind w:left="400"/>
      </w:pPr>
      <w:r>
        <w:rPr>
          <w:rFonts w:ascii="Courier New" w:cs="Courier New" w:eastAsia="Courier New" w:hAnsi="Courier New"/>
          <w:color w:val="111110"/>
          <w:sz w:val="20"/>
          <w:szCs w:val="20"/>
        </w:rPr>
        <w:t xml:space="preserve">I am building a Credit Risk Engine (karamfrm.com/credit) — a full-stack quant finance app with Merton Structural Model, Vasicek One-Factor Monte Carlo, and Gaussian Copula CDO tranche pricing. The Python FastAPI backend is 100% complete and running locally at http://127.0.0.1:8000. All 5 endpoints work (tested /merton/AAPL successfully). A single-file HTML prototype frontend exists that matches the karamfrm.com design system (cream #F0EFE7, lime green #6BBF3E, IBM Plex Mono, Barlow Condensed). What remains is building the Vite + React + TypeScript frontend with Recharts charts, deploying to Vercel, and wiring the backend URL via VITE_API_URL env variable. The project is at Day 8 of 20 from the PRD.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0"/>
          <w:sz w:val="32"/>
          <w:szCs w:val="32"/>
        </w:rPr>
        <w:t xml:space="preserve">8. PRD 20-DAY PLAN —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200"/>
        <w:gridCol w:w="34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1-2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Math 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Merton equations implemented in services/merton.py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Merton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 — TESTED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GET /merton/AAPL returns correct PD/DD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4-5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Vasicek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Vectorized Monte Carlo in services/vasicek.py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6-7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Tranche + Stress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0A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POST /tranche/price and POST /stress/run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8-9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Frontend Scaffold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HTML prototype done. Vite+React+TS app not yet started.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10-18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All UI Components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TODO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See Section 3.2 for full list of pending components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19-20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Polish + 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TODO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Error handling, mobile layout, Vercel deploy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spacing w:after="0" w:before="240"/>
        <w:jc w:val="center"/>
      </w:pPr>
      <w:r>
        <w:rPr>
          <w:rFonts w:ascii="Courier New" w:cs="Courier New" w:eastAsia="Courier New" w:hAnsi="Courier New"/>
          <w:color w:val="2D7D0A"/>
          <w:sz w:val="18"/>
          <w:szCs w:val="18"/>
        </w:rPr>
        <w:t xml:space="preserve">// END OF CONTEXT DOCUMENT — CREDIT_RISK_ENGINE v1.0 — karamfrm.com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CREDIT RISK ENGINE — Project Context Document  |  karamfrm.com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11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1111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2026-04-11T09:26:02.405Z</dcterms:created>
  <dcterms:modified xsi:type="dcterms:W3CDTF">2026-04-11T09:26:02.407Z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