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66FB" w14:textId="77777777" w:rsidR="005E73B3" w:rsidRDefault="005E73B3"/>
    <w:sectPr w:rsidR="005E73B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F97"/>
    <w:rsid w:val="001949F8"/>
    <w:rsid w:val="002B0FAF"/>
    <w:rsid w:val="004C4F97"/>
    <w:rsid w:val="005E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44BFA"/>
  <w15:chartTrackingRefBased/>
  <w15:docId w15:val="{113B6644-E454-49B3-968F-06240D7A8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C4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C4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C4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C4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C4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C4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C4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C4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C4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C4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C4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C4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C4F9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C4F9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C4F9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C4F9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C4F9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C4F9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C4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C4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C4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C4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C4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C4F9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C4F9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C4F9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C4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C4F9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C4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Mouâouya, Zakaria</dc:creator>
  <cp:keywords/>
  <dc:description/>
  <cp:lastModifiedBy>Mouâouya, Zakaria</cp:lastModifiedBy>
  <cp:revision>1</cp:revision>
  <dcterms:created xsi:type="dcterms:W3CDTF">2025-10-29T12:52:00Z</dcterms:created>
  <dcterms:modified xsi:type="dcterms:W3CDTF">2025-10-29T12:53:00Z</dcterms:modified>
</cp:coreProperties>
</file>