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Possessives, this / that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8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Bobur. (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>) bag is green.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That book is (</w:t>
      </w:r>
      <w:r>
        <w:rPr>
          <w:rFonts w:ascii="Arial" w:hAnsi="Arial" w:eastAsia="Arial"/>
          <w:b/>
          <w:i w:val="0"/>
          <w:sz w:val="22"/>
        </w:rPr>
        <w:t>hers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>) are my pens.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are the windows. (far away)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mine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Our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my pen.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a cat. ________ cat is black.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That is Anna's bag.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is my ruler. (near)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Whose is it?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red ball in the garden. It's Aziz's ball. It's his. There are two bikes too. They're Malika's and Dilnoza's. They're theirs.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is the red ball?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many bikes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Whose are the bikes?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That  /  is  /  pen.  /  her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ours.  /  are  /  books  /  These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this?  /  bag  /  Whose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Possessives, this / that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