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0C0" w:rsidRPr="000570C0" w:rsidRDefault="000570C0" w:rsidP="000570C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>KPIs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 xml:space="preserve"> Básicos para Gestión de Órdenes de Trabajo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Para garantizar visibilidad operativa y facilitar decisiones rápidas, los indicadores de una aplicación de órdenes de trabajo deben centrarse en flujo, cumplimiento y uso de recursos: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br/>
      </w:r>
    </w:p>
    <w:p w:rsidR="000570C0" w:rsidRPr="000570C0" w:rsidRDefault="000570C0" w:rsidP="000570C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Tiempo de Respuesta</w:t>
      </w: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(Time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to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First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Action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/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Start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SLA):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Mide el tiempo transcurrido desde la creación o asignación de la orden hasta que el técnico/operador cambia el estado a "En Proceso". Permite detectar demoras en la asignación o arranque.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Tiempo de Ciclo / Lead Time (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Cycle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Time):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Mide la duración total desde que se genera la orden hasta su cierre definitivo. Es la métrica principal de eficiencia operativa.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Tasa de Cumplimiento de SLA (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On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-Time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Completion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Rate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):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Porcentaje de órdenes completadas dentro del tiempo estimado o pactado con el cliente/área solicitante.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Tasa de Órdenes Atrasadas (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Backlog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 xml:space="preserve"> con Sobretiempo</w:t>
      </w: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):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Cantidad y porcentaje de órdenes activas cuya fecha límite ya venció. Mide la saturación del equipo o bloqueos sistémicos.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 xml:space="preserve">Tasa de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Retrabajo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 xml:space="preserve"> o Reapertura (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First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 xml:space="preserve">-Time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Fix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 xml:space="preserve">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Rate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 xml:space="preserve"> /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Reopen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 xml:space="preserve">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Rate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highlight w:val="cyan"/>
          <w:bdr w:val="none" w:sz="0" w:space="0" w:color="auto" w:frame="1"/>
          <w:lang w:eastAsia="es-VE"/>
        </w:rPr>
        <w:t>):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Porcentaje de órdenes que requieren </w:t>
      </w:r>
      <w:proofErr w:type="spellStart"/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reintervención</w:t>
      </w:r>
      <w:proofErr w:type="spellEnd"/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 corrección tras ser marcadas como "Completadas". Evalúa la calidad de la ejecución.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>Sistema de Alarmas y Monitoreo por Orden de Trabajo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Las alertas deben diseñarse con lógica escalonada para evitar la fatiga de notificaciones y garantizar que solo se generen avisos sobre los que se pueda actuar inmediatamente: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3177"/>
        <w:gridCol w:w="1326"/>
        <w:gridCol w:w="3422"/>
      </w:tblGrid>
      <w:tr w:rsidR="000570C0" w:rsidRPr="000570C0" w:rsidTr="000570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Tipo de Alerta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Disparador (</w:t>
            </w:r>
            <w:proofErr w:type="spellStart"/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Trigger</w:t>
            </w:r>
            <w:proofErr w:type="spellEnd"/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Nivel de Riesgo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Acción Sugerida / Decisiones</w:t>
            </w:r>
          </w:p>
        </w:tc>
      </w:tr>
      <w:tr w:rsidR="000570C0" w:rsidRPr="000570C0" w:rsidTr="000570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Alerta de Inactividad Inicial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La orden no ha pasado a "En Proceso" tras X horas/minutos de creada.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Bajo / 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Reasignar automáticamente o notificar al supervisor de turno.</w:t>
            </w:r>
          </w:p>
        </w:tc>
      </w:tr>
      <w:tr w:rsidR="000570C0" w:rsidRPr="000570C0" w:rsidTr="000570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Alerta Preventiva de SLA (75%-80%)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La orden consume el 80% del tiempo estimado y sigue activa.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Reorganizar prioridades de la lista de trabajo o enviar apoyo técnico.</w:t>
            </w:r>
          </w:p>
        </w:tc>
      </w:tr>
      <w:tr w:rsidR="000570C0" w:rsidRPr="000570C0" w:rsidTr="000570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Alerta de Incumplimiento SLA (Vencida)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La orden supera el 100% del plazo pactado sin cerrarse.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Alto / 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Escalamiento automático a gerencia de área para intervención inmediata.</w:t>
            </w:r>
          </w:p>
        </w:tc>
      </w:tr>
      <w:tr w:rsidR="000570C0" w:rsidRPr="000570C0" w:rsidTr="000570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Alerta de Bloqueo / Dependencia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Estado cambiado a "Detenido" por falta de insumos, cliente o repuestos.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Notificar al área de compras o logística para destrabar el insumo.</w:t>
            </w:r>
          </w:p>
        </w:tc>
      </w:tr>
      <w:tr w:rsidR="000570C0" w:rsidRPr="000570C0" w:rsidTr="000570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Alerta de Exceso de Costos / Horas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Horas cargadas o materiales superan el presupuesto estimado (+15%).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Autorización previa del líder antes de continuar ejecutando la orden.</w:t>
            </w:r>
          </w:p>
        </w:tc>
      </w:tr>
      <w:tr w:rsidR="000570C0" w:rsidRPr="000570C0" w:rsidTr="000570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Alerta de Rechazo de 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La orden es rechazada en la revisión de entrega.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70C0" w:rsidRPr="000570C0" w:rsidRDefault="000570C0" w:rsidP="000570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0"/>
                <w:szCs w:val="24"/>
                <w:lang w:eastAsia="es-VE"/>
              </w:rPr>
            </w:pPr>
            <w:r w:rsidRPr="000570C0">
              <w:rPr>
                <w:rFonts w:ascii="Arial" w:eastAsia="Times New Roman" w:hAnsi="Arial" w:cs="Arial"/>
                <w:color w:val="1F1F1F"/>
                <w:sz w:val="20"/>
                <w:szCs w:val="24"/>
                <w:bdr w:val="none" w:sz="0" w:space="0" w:color="auto" w:frame="1"/>
                <w:lang w:eastAsia="es-VE"/>
              </w:rPr>
              <w:t>Asignar la máxima prioridad en el tablero para corrección inmediata.</w:t>
            </w:r>
          </w:p>
        </w:tc>
      </w:tr>
    </w:tbl>
    <w:p w:rsidR="000570C0" w:rsidRDefault="000570C0" w:rsidP="000570C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</w:p>
    <w:p w:rsidR="000570C0" w:rsidRDefault="000570C0" w:rsidP="000570C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lastRenderedPageBreak/>
        <w:t>Mejores Prácticas de Implementación</w:t>
      </w:r>
    </w:p>
    <w:p w:rsidR="000570C0" w:rsidRPr="000570C0" w:rsidRDefault="000570C0" w:rsidP="000570C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</w:p>
    <w:p w:rsidR="000570C0" w:rsidRPr="000570C0" w:rsidRDefault="000570C0" w:rsidP="000570C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Dashboard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por Roles: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Muestra tableros tipo </w:t>
      </w:r>
      <w:proofErr w:type="spellStart"/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Kanban</w:t>
      </w:r>
      <w:proofErr w:type="spellEnd"/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 código de colores (Verde, Amarillo, Rojo) donde las alertas rojas siempre suban a la cima de la pantalla del responsable.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Matriz de Escalamiento: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Define quién recibe la primera alerta (técnico), quién la segunda (supervisor) y quién la tercera (gerente de operaciones) según el tiempo de persistencia.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Límites de WIP (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Work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in </w:t>
      </w:r>
      <w:proofErr w:type="spellStart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Progress</w:t>
      </w:r>
      <w:proofErr w:type="spellEnd"/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):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Alerta cuando un técnico tiene más de N órdenes "En Proceso" simultáneamente para evitar la dispersión.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>Preguntas de Alineación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Para adaptar estas métricas y reglas a la arquitectura exacta de tu aplicación: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br/>
      </w:r>
    </w:p>
    <w:p w:rsidR="000570C0" w:rsidRPr="000570C0" w:rsidRDefault="000570C0" w:rsidP="000570C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¿Cuál es el modelo del proceso?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¿Las órdenes tienen estados secuenciales fijos (</w:t>
      </w:r>
      <w:proofErr w:type="spellStart"/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ej</w:t>
      </w:r>
      <w:proofErr w:type="spellEnd"/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: </w:t>
      </w:r>
      <w:r w:rsidRPr="000570C0">
        <w:rPr>
          <w:rFonts w:ascii="Arial" w:eastAsia="Times New Roman" w:hAnsi="Arial" w:cs="Arial"/>
          <w:i/>
          <w:iCs/>
          <w:color w:val="1F1F1F"/>
          <w:sz w:val="20"/>
          <w:szCs w:val="24"/>
          <w:bdr w:val="none" w:sz="0" w:space="0" w:color="auto" w:frame="1"/>
          <w:lang w:eastAsia="es-VE"/>
        </w:rPr>
        <w:t>Creada → Asignada → En Proceso → Revisión → Cerrada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) o dependen de aprobaciones variables según la industria?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¿Quiénes serán los usuarios principales de las alertas?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¿Monitores de pantalla en planta/oficina, notificaciones </w:t>
      </w:r>
      <w:proofErr w:type="spellStart"/>
      <w:r w:rsidRPr="000570C0">
        <w:rPr>
          <w:rFonts w:ascii="Arial" w:eastAsia="Times New Roman" w:hAnsi="Arial" w:cs="Arial"/>
          <w:i/>
          <w:iCs/>
          <w:color w:val="1F1F1F"/>
          <w:sz w:val="20"/>
          <w:szCs w:val="24"/>
          <w:bdr w:val="none" w:sz="0" w:space="0" w:color="auto" w:frame="1"/>
          <w:lang w:eastAsia="es-VE"/>
        </w:rPr>
        <w:t>push</w:t>
      </w:r>
      <w:proofErr w:type="spellEnd"/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para técnicos en campo, o reportes vía correo para la gerencia?</w:t>
      </w:r>
    </w:p>
    <w:p w:rsidR="000570C0" w:rsidRPr="000570C0" w:rsidRDefault="000570C0" w:rsidP="000570C0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0570C0" w:rsidRPr="000570C0" w:rsidRDefault="000570C0" w:rsidP="000570C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0570C0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¿Cómo se definen los tiempos estimados de cada orden?</w:t>
      </w:r>
      <w:r w:rsidRPr="000570C0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¿Son fijos por tipo de plantilla/tarea o se ingresan manualmente en el momento de crear la orden?</w:t>
      </w:r>
    </w:p>
    <w:p w:rsidR="00A22CFD" w:rsidRDefault="00A22CFD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br w:type="page"/>
      </w:r>
    </w:p>
    <w:p w:rsidR="00A22CFD" w:rsidRPr="00A22CFD" w:rsidRDefault="00A22CFD" w:rsidP="00A22CFD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lastRenderedPageBreak/>
        <w:t>Este es el diseño estructural (</w:t>
      </w:r>
      <w:proofErr w:type="spellStart"/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layout</w:t>
      </w:r>
      <w:proofErr w:type="spellEnd"/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 xml:space="preserve"> UI/UX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) pensado específicamente para los monitores de TV o </w:t>
      </w:r>
      <w:bookmarkStart w:id="0" w:name="_GoBack"/>
      <w:bookmarkEnd w:id="0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pantallas industriales del taller.</w:t>
      </w:r>
    </w:p>
    <w:p w:rsidR="00A22CFD" w:rsidRPr="00A22CFD" w:rsidRDefault="00A22CFD" w:rsidP="00A22CFD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A22CFD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Está optimizado para ser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leído a 3 o 5 metros de distancia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, priorizando el código de colores, contadores visibles y jerarquía por criticidad.</w:t>
      </w:r>
    </w:p>
    <w:p w:rsidR="00A22CFD" w:rsidRPr="00A22CFD" w:rsidRDefault="00A22CFD" w:rsidP="00A22CFD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br/>
      </w:r>
    </w:p>
    <w:p w:rsidR="00A22CFD" w:rsidRPr="004B107A" w:rsidRDefault="00A22CFD" w:rsidP="00A22CFD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  <w:proofErr w:type="spellStart"/>
      <w:r w:rsidRPr="00A22CFD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>Layout</w:t>
      </w:r>
      <w:proofErr w:type="spellEnd"/>
      <w:r w:rsidRPr="00A22CFD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 xml:space="preserve"> General de la Pantalla (Monitor de Taller)</w:t>
      </w:r>
    </w:p>
    <w:p w:rsidR="004B107A" w:rsidRPr="00A22CFD" w:rsidRDefault="004B107A" w:rsidP="00A22CFD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  <w:r w:rsidRPr="004B107A">
        <w:rPr>
          <w:rFonts w:ascii="Arial" w:hAnsi="Arial" w:cs="Arial"/>
          <w:noProof/>
          <w:sz w:val="20"/>
          <w:lang w:eastAsia="es-VE"/>
        </w:rPr>
        <mc:AlternateContent>
          <mc:Choice Requires="wps">
            <w:drawing>
              <wp:inline distT="0" distB="0" distL="0" distR="0" wp14:anchorId="0E79A1EE" wp14:editId="6B45D863">
                <wp:extent cx="302895" cy="302895"/>
                <wp:effectExtent l="0" t="0" r="0" b="0"/>
                <wp:docPr id="1" name="Rectángulo 1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" o:spid="_x0000_s1026" alt="Descripción: , generada por IA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yBygIAANMFAAAOAAAAZHJzL2Uyb0RvYy54bWysVF2O0zAQfkfiDpafyeZn0zaJNl11mwat&#10;tMCKhQO4iZNYJHaw3aYL4jCchYsxdtpuu/uCgDxY9ozzzXzfjOfqete1aEulYoKn2L/wMKK8ECXj&#10;dYo/f8qdCCOlCS9JKzhN8SNV+Hr++tXV0Cc0EI1oSyoRgHCVDH2KG637xHVV0dCOqAvRUw7OSsiO&#10;aDjK2i0lGQC9a93A86buIGTZS1FQpcCajU48t/hVRQv9oaoU1ahNMeSm7SrtujarO78iSS1J37Bi&#10;nwb5iyw6wjgEPUJlRBO0kewFVMcKKZSo9EUhOldUFSuo5QBsfO8Zm4eG9NRyAXFUf5RJ/T/Y4v32&#10;XiJWQu0w4qSDEn0E0X795PWmFQiMJVUFCPYG1ZRTSUqCeiHR7cJIN/QqAYSH/l4a8qq/E8UXhbhY&#10;NoTXdKF6wBqhDyYpxdBQUgIH30C4ZxjmoAANrYd3ooRkyEYLK+yukp2JAZKhna3f47F+dKdRAcZL&#10;L4jiCUYFuPZ7E4Ekh597qfRbKjpkNimWkJ0FJ9s7pcerhysmFhc5a1uwk6TlZwbAHC0QGn41PpOE&#10;rfj32ItX0SoKnTCYrpzQyzJnkS9DZ5r7s0l2mS2Xmf/DxPXDpGFlSbkJc+g+P/yz6u7fwdg3x/5T&#10;omWlgTMpKVmvl61EWwLdn9vPSg6ep2vueRpWL+DyjJIfhN5NEDv5NJo5YR5OnHjmRY7nxzfx1Avj&#10;MMvPKd0xTv+dEhpSHE+Cia3SSdLPuHn2e8mNJB3TMF9a1qU4Ol4iienAFS9taTVh7bg/kcKk/yQF&#10;lPtQaNuvpkXH7l+L8hHaVQpoJ5gvMAlh0wj5DaMBpkqK1dcNkRSj9pZDy8d+GJoxZA/hZBbAQZ56&#10;1qcewguASrHGaNwu9Ti6Nr1kdQORfCsMFwt4JhWzLWye0JjV/nHB5LBM9lPOjKbTs731NIvnvwEA&#10;AP//AwBQSwMEFAAGAAgAAAAhABsGO8HZAAAAAwEAAA8AAABkcnMvZG93bnJldi54bWxMj0FLw0AQ&#10;he+C/2EZwYvYjSJWYjZFCmIRoTTVnqfZMQlmZ9PsNon/3lEPepnH8Ib3vskWk2vVQH1oPBu4miWg&#10;iEtvG64MvG4fL+9AhYhssfVMBj4pwCI/PckwtX7kDQ1FrJSEcEjRQB1jl2odypochpnviMV7973D&#10;KGtfadvjKOGu1ddJcqsdNiwNNXa0rKn8KI7OwFiuh9325UmvL3Yrz4fVYVm8PRtzfjY93IOKNMW/&#10;Y/jGF3TIhWnvj2yDag3II/Fninczn4Pa/6rOM/2fPf8CAAD//wMAUEsBAi0AFAAGAAgAAAAhALaD&#10;OJL+AAAA4QEAABMAAAAAAAAAAAAAAAAAAAAAAFtDb250ZW50X1R5cGVzXS54bWxQSwECLQAUAAYA&#10;CAAAACEAOP0h/9YAAACUAQAACwAAAAAAAAAAAAAAAAAvAQAAX3JlbHMvLnJlbHNQSwECLQAUAAYA&#10;CAAAACEApyHMgcoCAADTBQAADgAAAAAAAAAAAAAAAAAuAgAAZHJzL2Uyb0RvYy54bWxQSwECLQAU&#10;AAYACAAAACEAGwY7wdkAAAADAQAADwAAAAAAAAAAAAAAAAAk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 w:rsidRPr="004B107A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drawing>
          <wp:inline distT="0" distB="0" distL="0" distR="0" wp14:anchorId="06069308" wp14:editId="45435B78">
            <wp:extent cx="5612130" cy="31470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CFD" w:rsidRPr="00A22CFD" w:rsidRDefault="00A22CFD" w:rsidP="00A22CFD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 xml:space="preserve">Anatomía Detallada de una Tarjeta de Orden (OT </w:t>
      </w:r>
      <w:proofErr w:type="spellStart"/>
      <w:r w:rsidRPr="00A22CFD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>Card</w:t>
      </w:r>
      <w:proofErr w:type="spellEnd"/>
      <w:r w:rsidRPr="00A22CFD"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  <w:t>)</w:t>
      </w:r>
    </w:p>
    <w:p w:rsidR="00A22CFD" w:rsidRPr="00A22CFD" w:rsidRDefault="00A22CFD" w:rsidP="00A22CFD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Cada tarjeta en la columna de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En Producción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debe contener solo los datos de alto impacto:</w:t>
      </w:r>
    </w:p>
    <w:p w:rsidR="00A22CFD" w:rsidRPr="00A22CFD" w:rsidRDefault="00A22CFD" w:rsidP="00A22CFD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br/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+-------------------------------------------------------------------+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|  OT-102  [PRIORIDAD ALTA]                     </w:t>
      </w:r>
      <w:proofErr w:type="gramStart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[ </w:t>
      </w: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/>
      </w:r>
      <w:proofErr w:type="gramEnd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 VENCIDA -15m ] | &lt;-- </w:t>
      </w:r>
      <w:proofErr w:type="spellStart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Header</w:t>
      </w:r>
      <w:proofErr w:type="spellEnd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 de estado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+-------------------------------------------------------------------+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|  Cliente:   M3 Gourmet                                            |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|  Trabajo:   Impresión Banners 3x2m                                |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|  Operario</w:t>
      </w:r>
      <w:proofErr w:type="gramStart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:  Carlos</w:t>
      </w:r>
      <w:proofErr w:type="gramEnd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 R. / Estación #2                               |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+-------------------------------------------------------------------+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|  TIEMPO </w:t>
      </w:r>
      <w:proofErr w:type="gramStart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ESTIMADO :</w:t>
      </w:r>
      <w:proofErr w:type="gramEnd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 [ 02:00:00 ]                                   |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|  TIEMPO TRANSCURRIDO: </w:t>
      </w:r>
      <w:proofErr w:type="gramStart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[ 02:15:30</w:t>
      </w:r>
      <w:proofErr w:type="gramEnd"/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 xml:space="preserve"> ]  &lt;-- Barra de Progreso en Rojo|</w:t>
      </w:r>
    </w:p>
    <w:p w:rsidR="00A22CFD" w:rsidRPr="00A22CFD" w:rsidRDefault="00A22CFD" w:rsidP="00A22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</w:pPr>
      <w:r w:rsidRPr="00A22CFD">
        <w:rPr>
          <w:rFonts w:ascii="Arial" w:eastAsia="Times New Roman" w:hAnsi="Arial" w:cs="Arial"/>
          <w:color w:val="000000" w:themeColor="text1"/>
          <w:sz w:val="18"/>
          <w:szCs w:val="21"/>
          <w:bdr w:val="none" w:sz="0" w:space="0" w:color="auto" w:frame="1"/>
          <w:lang w:eastAsia="es-VE"/>
        </w:rPr>
        <w:t>+-------------------------------------------------------------------+</w:t>
      </w:r>
    </w:p>
    <w:p w:rsidR="00A22CFD" w:rsidRPr="00A22CFD" w:rsidRDefault="00A22CFD" w:rsidP="00A22CFD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28"/>
          <w:szCs w:val="36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000000" w:themeColor="text1"/>
          <w:sz w:val="28"/>
          <w:szCs w:val="36"/>
          <w:lang w:eastAsia="es-VE"/>
        </w:rPr>
        <w:t>Especificaciones de Diseño Visual y Comportamiento</w:t>
      </w:r>
    </w:p>
    <w:p w:rsidR="00A22CFD" w:rsidRPr="00A22CFD" w:rsidRDefault="00A22CFD" w:rsidP="004B1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Cs w:val="27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Cs w:val="27"/>
          <w:lang w:eastAsia="es-VE"/>
        </w:rPr>
        <w:t>1. Codificación de Colores (Status UI)</w:t>
      </w:r>
    </w:p>
    <w:p w:rsidR="00A22CFD" w:rsidRPr="00A22CFD" w:rsidRDefault="00A22CFD" w:rsidP="004B10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Fondo de Pantalla: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Oscuro (</w:t>
      </w:r>
      <w:r w:rsidRPr="00A22CFD">
        <w:rPr>
          <w:rFonts w:ascii="Arial" w:eastAsia="Times New Roman" w:hAnsi="Arial" w:cs="Arial"/>
          <w:color w:val="1F1F1F"/>
          <w:sz w:val="20"/>
          <w:szCs w:val="23"/>
          <w:lang w:eastAsia="es-VE"/>
        </w:rPr>
        <w:t>#121212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 gris carbón) para reducir el fatigo visual y resaltar el contraste de las alertas en la planta.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Tarjeta Verde (</w:t>
      </w:r>
      <w:r w:rsidRPr="00A22CFD">
        <w:rPr>
          <w:rFonts w:ascii="Arial" w:eastAsia="Times New Roman" w:hAnsi="Arial" w:cs="Arial"/>
          <w:color w:val="1F1F1F"/>
          <w:sz w:val="20"/>
          <w:szCs w:val="23"/>
          <w:bdr w:val="none" w:sz="0" w:space="0" w:color="auto" w:frame="1"/>
          <w:lang w:eastAsia="es-VE"/>
        </w:rPr>
        <w:t>#2E7D32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):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OT dentro del tiempo normal (</w:t>
      </w:r>
      <w:r w:rsidRPr="00A22CFD">
        <w:rPr>
          <w:rFonts w:ascii="Arial" w:eastAsia="Times New Roman" w:hAnsi="Arial" w:cs="Arial"/>
          <w:color w:val="1F1F1F"/>
          <w:sz w:val="20"/>
          <w:szCs w:val="24"/>
          <w:bdr w:val="none" w:sz="0" w:space="0" w:color="auto" w:frame="1"/>
          <w:lang w:eastAsia="es-VE"/>
        </w:rPr>
        <w:t>$&lt; 75\%$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del estimado).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Tarjeta Amarilla (</w:t>
      </w:r>
      <w:r w:rsidRPr="00A22CFD">
        <w:rPr>
          <w:rFonts w:ascii="Arial" w:eastAsia="Times New Roman" w:hAnsi="Arial" w:cs="Arial"/>
          <w:color w:val="1F1F1F"/>
          <w:sz w:val="20"/>
          <w:szCs w:val="23"/>
          <w:bdr w:val="none" w:sz="0" w:space="0" w:color="auto" w:frame="1"/>
          <w:lang w:eastAsia="es-VE"/>
        </w:rPr>
        <w:t>#F57F17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):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Alerta preventiva (</w:t>
      </w:r>
      <w:r w:rsidRPr="00A22CFD">
        <w:rPr>
          <w:rFonts w:ascii="Arial" w:eastAsia="Times New Roman" w:hAnsi="Arial" w:cs="Arial"/>
          <w:color w:val="1F1F1F"/>
          <w:sz w:val="20"/>
          <w:szCs w:val="24"/>
          <w:bdr w:val="none" w:sz="0" w:space="0" w:color="auto" w:frame="1"/>
          <w:lang w:eastAsia="es-VE"/>
        </w:rPr>
        <w:t>$75\%$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a </w:t>
      </w:r>
      <w:r w:rsidRPr="00A22CFD">
        <w:rPr>
          <w:rFonts w:ascii="Arial" w:eastAsia="Times New Roman" w:hAnsi="Arial" w:cs="Arial"/>
          <w:color w:val="1F1F1F"/>
          <w:sz w:val="20"/>
          <w:szCs w:val="24"/>
          <w:bdr w:val="none" w:sz="0" w:space="0" w:color="auto" w:frame="1"/>
          <w:lang w:eastAsia="es-VE"/>
        </w:rPr>
        <w:t>$99\%$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del estimado consumido).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Tarjeta Roja Parpadeante (</w:t>
      </w:r>
      <w:r w:rsidRPr="00A22CFD">
        <w:rPr>
          <w:rFonts w:ascii="Arial" w:eastAsia="Times New Roman" w:hAnsi="Arial" w:cs="Arial"/>
          <w:color w:val="1F1F1F"/>
          <w:sz w:val="20"/>
          <w:szCs w:val="23"/>
          <w:bdr w:val="none" w:sz="0" w:space="0" w:color="auto" w:frame="1"/>
          <w:lang w:eastAsia="es-VE"/>
        </w:rPr>
        <w:t>#D32F2F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):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OT Vencida (</w:t>
      </w:r>
      <w:r w:rsidRPr="00A22CFD">
        <w:rPr>
          <w:rFonts w:ascii="Arial" w:eastAsia="Times New Roman" w:hAnsi="Arial" w:cs="Arial"/>
          <w:color w:val="1F1F1F"/>
          <w:sz w:val="20"/>
          <w:szCs w:val="24"/>
          <w:bdr w:val="none" w:sz="0" w:space="0" w:color="auto" w:frame="1"/>
          <w:lang w:eastAsia="es-VE"/>
        </w:rPr>
        <w:t>$&gt; 100\%$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del tiempo).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Tarjeta Naranja / Rayada (</w:t>
      </w:r>
      <w:r w:rsidRPr="00A22CFD">
        <w:rPr>
          <w:rFonts w:ascii="Arial" w:eastAsia="Times New Roman" w:hAnsi="Arial" w:cs="Arial"/>
          <w:color w:val="1F1F1F"/>
          <w:sz w:val="20"/>
          <w:szCs w:val="23"/>
          <w:bdr w:val="none" w:sz="0" w:space="0" w:color="auto" w:frame="1"/>
          <w:lang w:eastAsia="es-VE"/>
        </w:rPr>
        <w:t>#E65100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):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OT Detenida / Pausada por falta de insumo o falla técnica.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Tarjeta Violeta/Magenta (</w:t>
      </w:r>
      <w:r w:rsidRPr="00A22CFD">
        <w:rPr>
          <w:rFonts w:ascii="Arial" w:eastAsia="Times New Roman" w:hAnsi="Arial" w:cs="Arial"/>
          <w:color w:val="1F1F1F"/>
          <w:sz w:val="20"/>
          <w:szCs w:val="23"/>
          <w:bdr w:val="none" w:sz="0" w:space="0" w:color="auto" w:frame="1"/>
          <w:lang w:eastAsia="es-VE"/>
        </w:rPr>
        <w:t>#7B1FA2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):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OT devuelta por Calidad (</w:t>
      </w:r>
      <w:proofErr w:type="spellStart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Retrabajo</w:t>
      </w:r>
      <w:proofErr w:type="spellEnd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Cs w:val="27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Cs w:val="27"/>
          <w:lang w:eastAsia="es-VE"/>
        </w:rPr>
        <w:t>2. Dinámica de Ordenamiento Automático (Auto-</w:t>
      </w:r>
      <w:proofErr w:type="spellStart"/>
      <w:r w:rsidRPr="00A22CFD">
        <w:rPr>
          <w:rFonts w:ascii="Arial" w:eastAsia="Times New Roman" w:hAnsi="Arial" w:cs="Arial"/>
          <w:b/>
          <w:bCs/>
          <w:color w:val="1F1F1F"/>
          <w:szCs w:val="27"/>
          <w:lang w:eastAsia="es-VE"/>
        </w:rPr>
        <w:t>Sorting</w:t>
      </w:r>
      <w:proofErr w:type="spellEnd"/>
      <w:r w:rsidRPr="00A22CFD">
        <w:rPr>
          <w:rFonts w:ascii="Arial" w:eastAsia="Times New Roman" w:hAnsi="Arial" w:cs="Arial"/>
          <w:b/>
          <w:bCs/>
          <w:color w:val="1F1F1F"/>
          <w:szCs w:val="27"/>
          <w:lang w:eastAsia="es-VE"/>
        </w:rPr>
        <w:t>)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La columna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"En Producción"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no se ordena por hora de llegada, se auto-ordena por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gravedad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: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br/>
      </w:r>
    </w:p>
    <w:p w:rsidR="00A22CFD" w:rsidRPr="00A22CFD" w:rsidRDefault="00A22CFD" w:rsidP="004B107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1º Arriba: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Órdenes en </w:t>
      </w:r>
      <w:proofErr w:type="spellStart"/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Retrabajo</w:t>
      </w:r>
      <w:proofErr w:type="spellEnd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(Rechazadas en Revisión).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2º: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Órdenes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Vencidas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(Rojas, ordenadas de mayor a menor exceso de tiempo).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3º: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Órdenes en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Riesgo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(Amarillas, ordenadas por tiempo restante más próximo a vencer).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4º: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Órdenes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Bloqueadas/Detenidas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(Naranjas).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5º Abajo: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Órdenes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Normales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(Verdes).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Cs w:val="27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Cs w:val="27"/>
          <w:lang w:eastAsia="es-VE"/>
        </w:rPr>
        <w:t>3. Modos de Transición</w:t>
      </w:r>
    </w:p>
    <w:p w:rsidR="00A22CFD" w:rsidRPr="00A22CFD" w:rsidRDefault="00A22CFD" w:rsidP="004B107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Refresco en Tiempo Real: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Comunicación vía </w:t>
      </w:r>
      <w:proofErr w:type="spellStart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WebSockets</w:t>
      </w:r>
      <w:proofErr w:type="spellEnd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/Server-</w:t>
      </w:r>
      <w:proofErr w:type="spellStart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Sent</w:t>
      </w:r>
      <w:proofErr w:type="spellEnd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</w:t>
      </w:r>
      <w:proofErr w:type="spellStart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Events</w:t>
      </w:r>
      <w:proofErr w:type="spellEnd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para que el temporizador cambie segundo a segundo sin recargar la página.</w:t>
      </w:r>
    </w:p>
    <w:p w:rsidR="00A22CFD" w:rsidRPr="00A22CFD" w:rsidRDefault="00A22CFD" w:rsidP="004B107A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</w:p>
    <w:p w:rsidR="00A22CFD" w:rsidRPr="00A22CFD" w:rsidRDefault="00A22CFD" w:rsidP="004B107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1F1F1F"/>
          <w:sz w:val="20"/>
          <w:szCs w:val="24"/>
          <w:lang w:eastAsia="es-VE"/>
        </w:rPr>
      </w:pP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Alertas Sonoras (Opcional):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Un "</w:t>
      </w:r>
      <w:proofErr w:type="spellStart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beep</w:t>
      </w:r>
      <w:proofErr w:type="spellEnd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" </w:t>
      </w:r>
      <w:proofErr w:type="gramStart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>corto</w:t>
      </w:r>
      <w:proofErr w:type="gramEnd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en el monitor cada vez que una orden entra en estado </w:t>
      </w:r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Rojo</w:t>
      </w:r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o </w:t>
      </w:r>
      <w:proofErr w:type="spellStart"/>
      <w:r w:rsidRPr="00A22CFD">
        <w:rPr>
          <w:rFonts w:ascii="Arial" w:eastAsia="Times New Roman" w:hAnsi="Arial" w:cs="Arial"/>
          <w:b/>
          <w:bCs/>
          <w:color w:val="1F1F1F"/>
          <w:sz w:val="20"/>
          <w:szCs w:val="24"/>
          <w:bdr w:val="none" w:sz="0" w:space="0" w:color="auto" w:frame="1"/>
          <w:lang w:eastAsia="es-VE"/>
        </w:rPr>
        <w:t>Retrabajo</w:t>
      </w:r>
      <w:proofErr w:type="spellEnd"/>
      <w:r w:rsidRPr="00A22CFD">
        <w:rPr>
          <w:rFonts w:ascii="Arial" w:eastAsia="Times New Roman" w:hAnsi="Arial" w:cs="Arial"/>
          <w:color w:val="1F1F1F"/>
          <w:sz w:val="20"/>
          <w:szCs w:val="24"/>
          <w:lang w:eastAsia="es-VE"/>
        </w:rPr>
        <w:t xml:space="preserve"> para alertar al supervisor sin que tenga que mirar la pantalla permanentemente.</w:t>
      </w:r>
    </w:p>
    <w:p w:rsidR="00272AB8" w:rsidRPr="004B107A" w:rsidRDefault="00272AB8" w:rsidP="000570C0">
      <w:pPr>
        <w:rPr>
          <w:rFonts w:ascii="Arial" w:hAnsi="Arial" w:cs="Arial"/>
          <w:sz w:val="16"/>
        </w:rPr>
      </w:pPr>
    </w:p>
    <w:sectPr w:rsidR="00272AB8" w:rsidRPr="004B107A" w:rsidSect="000570C0">
      <w:pgSz w:w="12240" w:h="15840"/>
      <w:pgMar w:top="993" w:right="1183" w:bottom="156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15503"/>
    <w:multiLevelType w:val="multilevel"/>
    <w:tmpl w:val="42F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1E5B0A"/>
    <w:multiLevelType w:val="multilevel"/>
    <w:tmpl w:val="A89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1D6A96"/>
    <w:multiLevelType w:val="multilevel"/>
    <w:tmpl w:val="AE5C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AD0513"/>
    <w:multiLevelType w:val="multilevel"/>
    <w:tmpl w:val="C792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FE0F2B"/>
    <w:multiLevelType w:val="multilevel"/>
    <w:tmpl w:val="2AA8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B47AEA"/>
    <w:multiLevelType w:val="multilevel"/>
    <w:tmpl w:val="4B1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456A30"/>
    <w:multiLevelType w:val="multilevel"/>
    <w:tmpl w:val="FFAC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0C0"/>
    <w:rsid w:val="000570C0"/>
    <w:rsid w:val="00272AB8"/>
    <w:rsid w:val="004B107A"/>
    <w:rsid w:val="007A42DD"/>
    <w:rsid w:val="00A2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7A42D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B1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10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7A42D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B1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10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979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Gomez</dc:creator>
  <cp:lastModifiedBy>Manuel Gomez</cp:lastModifiedBy>
  <cp:revision>1</cp:revision>
  <dcterms:created xsi:type="dcterms:W3CDTF">2026-08-11T10:41:00Z</dcterms:created>
  <dcterms:modified xsi:type="dcterms:W3CDTF">2026-08-11T14:09:00Z</dcterms:modified>
</cp:coreProperties>
</file>